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Titel"/>
        <w:tag w:val=""/>
        <w:id w:val="785773093"/>
        <w:placeholder>
          <w:docPart w:val="6CE2E8EA67C94C00B9B150DC459F9D8D"/>
        </w:placeholder>
        <w:dataBinding w:prefixMappings="xmlns:ns0='http://purl.org/dc/elements/1.1/' xmlns:ns1='http://schemas.openxmlformats.org/package/2006/metadata/core-properties' " w:xpath="/ns1:coreProperties[1]/ns0:title[1]" w:storeItemID="{6C3C8BC8-F283-45AE-878A-BAB7291924A1}"/>
        <w:text/>
      </w:sdtPr>
      <w:sdtEndPr/>
      <w:sdtContent>
        <w:p w14:paraId="22314985" w14:textId="1E575148" w:rsidR="008904B9" w:rsidRDefault="000B560C" w:rsidP="00D862D4">
          <w:pPr>
            <w:pStyle w:val="DMSTitelzeile"/>
          </w:pPr>
          <w:r>
            <w:t>Sichere und kontrollierte Lagerung von Studienmaterial</w:t>
          </w:r>
        </w:p>
      </w:sdtContent>
    </w:sdt>
    <w:p w14:paraId="28C53336" w14:textId="77777777" w:rsidR="00D862D4" w:rsidRPr="00483984" w:rsidRDefault="00D862D4" w:rsidP="00D862D4">
      <w:pPr>
        <w:pStyle w:val="FormatvorlageText"/>
        <w:rPr>
          <w:szCs w:val="24"/>
        </w:rPr>
      </w:pPr>
    </w:p>
    <w:p w14:paraId="19F551F2" w14:textId="35EF383A" w:rsidR="00B43D29" w:rsidRPr="001020AD" w:rsidRDefault="00D862D4" w:rsidP="001020AD">
      <w:pPr>
        <w:rPr>
          <w:szCs w:val="24"/>
        </w:rPr>
      </w:pPr>
      <w:r w:rsidRPr="00483984">
        <w:rPr>
          <w:b/>
          <w:szCs w:val="24"/>
        </w:rPr>
        <w:t>Co-Autoren:</w:t>
      </w:r>
      <w:r>
        <w:rPr>
          <w:b/>
          <w:szCs w:val="24"/>
        </w:rPr>
        <w:t xml:space="preserve"> </w:t>
      </w:r>
      <w:sdt>
        <w:sdtPr>
          <w:rPr>
            <w:szCs w:val="24"/>
          </w:rPr>
          <w:alias w:val="Co-Autorennamen"/>
          <w:tag w:val="CoAuthorNames"/>
          <w:id w:val="-1431419747"/>
          <w:placeholder>
            <w:docPart w:val="F27AACA17B524964A334F9873FA3355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oAuthorNames[1]" w:storeItemID="{16112F01-E9F0-47E1-840B-684D382B3523}"/>
          <w:text w:multiLine="1"/>
        </w:sdtPr>
        <w:sdtEndPr/>
        <w:sdtContent>
          <w:r w:rsidR="00234218">
            <w:rPr>
              <w:szCs w:val="24"/>
            </w:rPr>
            <w:t>Dennis Mazenauer</w:t>
          </w:r>
        </w:sdtContent>
      </w:sdt>
      <w:r w:rsidR="00181FC4">
        <w:rPr>
          <w:b/>
          <w:szCs w:val="24"/>
        </w:rPr>
        <w:t xml:space="preserve"> </w:t>
      </w:r>
    </w:p>
    <w:p w14:paraId="30BBB5F5" w14:textId="5E9A7DBC" w:rsidR="00081E40" w:rsidRDefault="00081E40">
      <w:pPr>
        <w:pStyle w:val="berschrift1"/>
      </w:pPr>
      <w:r>
        <w:t>Allgemeines</w:t>
      </w:r>
    </w:p>
    <w:p w14:paraId="30129E82" w14:textId="30A1047A" w:rsidR="00842CA0" w:rsidRPr="00E91EAD" w:rsidRDefault="00842CA0" w:rsidP="001020AD">
      <w:bookmarkStart w:id="0" w:name="_Hlk209681544"/>
      <w:r>
        <w:t xml:space="preserve">Die Verantwortlichkeiten der medizinischen Kühlgeräte am USZ werden durch </w:t>
      </w:r>
      <w:r w:rsidR="00664A5B">
        <w:t xml:space="preserve">die Richtlinie </w:t>
      </w:r>
      <w:hyperlink r:id="rId12" w:history="1">
        <w:r w:rsidR="00664A5B" w:rsidRPr="00664A5B">
          <w:rPr>
            <w:rStyle w:val="Hyperlink"/>
          </w:rPr>
          <w:t>74 Kühleinrichtungen &amp; deren Überwachung</w:t>
        </w:r>
      </w:hyperlink>
      <w:r w:rsidR="00664A5B" w:rsidRPr="00664A5B">
        <w:t xml:space="preserve"> </w:t>
      </w:r>
      <w:r>
        <w:t xml:space="preserve"> der Direktion </w:t>
      </w:r>
      <w:r w:rsidR="00664A5B">
        <w:t xml:space="preserve">Immobilien und </w:t>
      </w:r>
      <w:r>
        <w:t>Betrieb geregelt.</w:t>
      </w:r>
    </w:p>
    <w:bookmarkEnd w:id="0"/>
    <w:p w14:paraId="4D28864F" w14:textId="607D1D35" w:rsidR="004C1B21" w:rsidRDefault="004C1B21" w:rsidP="004C1B21">
      <w:pPr>
        <w:spacing w:after="0"/>
      </w:pPr>
      <w:r w:rsidRPr="004C1B21">
        <w:t xml:space="preserve">Zur Sicherstellung einer schnellen Reaktionsfähigkeit </w:t>
      </w:r>
      <w:r>
        <w:t xml:space="preserve">zum Schutz des gelagerten Studienmaterials </w:t>
      </w:r>
      <w:r w:rsidRPr="004C1B21">
        <w:t xml:space="preserve">im Falle eines </w:t>
      </w:r>
      <w:r w:rsidRPr="007B2499">
        <w:t>Ausfalls des Tiefkühlers</w:t>
      </w:r>
      <w:r w:rsidRPr="004C1B21">
        <w:t xml:space="preserve"> </w:t>
      </w:r>
      <w:r>
        <w:t>ist</w:t>
      </w:r>
      <w:r w:rsidRPr="004C1B21">
        <w:t xml:space="preserve"> ein </w:t>
      </w:r>
      <w:r w:rsidRPr="007B2499">
        <w:t>Überwachungs- und Alarmierungssystem</w:t>
      </w:r>
      <w:r w:rsidRPr="004C1B21">
        <w:t xml:space="preserve"> erforderlich.</w:t>
      </w:r>
    </w:p>
    <w:p w14:paraId="7C63109D" w14:textId="3EAB839F" w:rsidR="004C1B21" w:rsidRPr="007B2499" w:rsidRDefault="004C1B21" w:rsidP="004C1B21">
      <w:pPr>
        <w:rPr>
          <w:lang w:eastAsia="de-CH"/>
        </w:rPr>
      </w:pPr>
      <w:r>
        <w:rPr>
          <w:lang w:eastAsia="de-CH"/>
        </w:rPr>
        <w:t>Zum lückenlosen Nachweis der Lagerbedingungen des Studienmaterials ist eine Aufzeichnung notwendig.</w:t>
      </w:r>
    </w:p>
    <w:p w14:paraId="0468AE39" w14:textId="67D333FB" w:rsidR="004C1B21" w:rsidRDefault="004C1B21" w:rsidP="004C1B21">
      <w:pPr>
        <w:spacing w:after="0"/>
      </w:pPr>
      <w:r>
        <w:t>Am USZ stehen dafür zwei Lösungen zur Verfügung:</w:t>
      </w:r>
    </w:p>
    <w:p w14:paraId="5FAAACBD" w14:textId="77777777" w:rsidR="004C1B21" w:rsidRDefault="004C1B21" w:rsidP="004C1B21">
      <w:pPr>
        <w:spacing w:after="0"/>
      </w:pPr>
    </w:p>
    <w:p w14:paraId="07A0AB74" w14:textId="0501FA8A" w:rsidR="000B560C" w:rsidRDefault="000B560C" w:rsidP="000B560C">
      <w:pPr>
        <w:pStyle w:val="berschrift2"/>
      </w:pPr>
      <w:r>
        <w:t xml:space="preserve">Überwachung und Alarmierung </w:t>
      </w:r>
    </w:p>
    <w:p w14:paraId="187BC0CB" w14:textId="1473380B" w:rsidR="004C1B21" w:rsidRDefault="004C1B21" w:rsidP="004C1B21">
      <w:pPr>
        <w:spacing w:after="0"/>
      </w:pPr>
      <w:r>
        <w:t xml:space="preserve">Das Gebäudeleitsystem (GLS) liest technische Fehlermeldungen des Geräts sowie Temperaturabweichungen aus und leitet diese über die hinterlegte Alarmkette telefonisch weiter. </w:t>
      </w:r>
      <w:r w:rsidR="00842CA0">
        <w:t xml:space="preserve">Hierbei lohnt sich ein Pikett-Telefon </w:t>
      </w:r>
      <w:r w:rsidR="00B43D29">
        <w:t>einzurichten,</w:t>
      </w:r>
      <w:r w:rsidR="00842CA0">
        <w:t xml:space="preserve"> um eine Gruppe abzudecken.</w:t>
      </w:r>
    </w:p>
    <w:p w14:paraId="38DA89D3" w14:textId="30B7E9BB" w:rsidR="00842CA0" w:rsidRDefault="00842CA0">
      <w:pPr>
        <w:spacing w:after="0"/>
      </w:pPr>
      <w:r>
        <w:t xml:space="preserve">Die Anbindung ans GLS wird über den Technischen Dienst (TEC) beantragt. </w:t>
      </w:r>
    </w:p>
    <w:p w14:paraId="28AB0C76" w14:textId="39D9C8DD" w:rsidR="000B560C" w:rsidRDefault="00842CA0">
      <w:pPr>
        <w:spacing w:after="0"/>
      </w:pPr>
      <w:r>
        <w:t xml:space="preserve">Alternativ/zusätzlich ermöglicht Mirrhia eine Alarmierung bei definierten Temperaturabweichungen via SMS/Email (mehrere Kontakte können hinterlegt werden). Dies ist nur möglich sofern eine Labguard-Sonde im Kühlgerät ist. </w:t>
      </w:r>
    </w:p>
    <w:p w14:paraId="7CEDD498" w14:textId="06EE6FA2" w:rsidR="000B560C" w:rsidRDefault="000B560C" w:rsidP="001020AD">
      <w:pPr>
        <w:pStyle w:val="berschrift2"/>
      </w:pPr>
      <w:r>
        <w:t>Temperaturaufzeich</w:t>
      </w:r>
      <w:r w:rsidR="00B43D29">
        <w:t>n</w:t>
      </w:r>
      <w:r>
        <w:t xml:space="preserve">ung </w:t>
      </w:r>
    </w:p>
    <w:p w14:paraId="10537914" w14:textId="77777777" w:rsidR="00842CA0" w:rsidRDefault="00842CA0" w:rsidP="004C1B21">
      <w:pPr>
        <w:spacing w:after="0"/>
      </w:pPr>
    </w:p>
    <w:p w14:paraId="6D2496F2" w14:textId="515B2DBD" w:rsidR="00A16DA9" w:rsidRDefault="00842CA0">
      <w:pPr>
        <w:spacing w:after="0"/>
      </w:pPr>
      <w:r>
        <w:t>Die Temperaturaufzeichnung am USZ wird mittels Temperatursonden und der dazugehörigen Software Mirrhia umgesetzt (Schulung dazu im L</w:t>
      </w:r>
      <w:r w:rsidR="00B87BE9">
        <w:t xml:space="preserve">eraning </w:t>
      </w:r>
      <w:r>
        <w:t>M</w:t>
      </w:r>
      <w:r w:rsidR="00B87BE9">
        <w:t xml:space="preserve">anagement </w:t>
      </w:r>
      <w:r>
        <w:t>S</w:t>
      </w:r>
      <w:r w:rsidR="00B87BE9">
        <w:t>ystem (LMS)</w:t>
      </w:r>
      <w:r>
        <w:t xml:space="preserve">). Dies wird über TEC beantragt. </w:t>
      </w:r>
      <w:r w:rsidR="00A16DA9">
        <w:t>Die Temperaturaufzeichnungen stehen jederzeit zur Verfügung (zum Beispiel für Audits, Anfragen) und sollen im Sinne von single point of truth nicht doppelt abgelegt werden.</w:t>
      </w:r>
    </w:p>
    <w:p w14:paraId="3D20505C" w14:textId="0EC8536F" w:rsidR="00A16DA9" w:rsidRDefault="00842CA0">
      <w:pPr>
        <w:spacing w:after="0"/>
      </w:pPr>
      <w:r>
        <w:t xml:space="preserve">Alternativ kann geprüft werden, ob das Gerät selbst eine ausreichende Aufzeichnung der Temperaturkurve vornimmt, die ausgelesen und manuell abgelegt werden kann. </w:t>
      </w:r>
    </w:p>
    <w:p w14:paraId="76D84819" w14:textId="3EA451D5" w:rsidR="00A16DA9" w:rsidRDefault="00A16DA9" w:rsidP="001020AD">
      <w:pPr>
        <w:spacing w:after="0"/>
      </w:pPr>
      <w:r>
        <w:t>Falls sich Studienmaterial ausserhalb eines Tiefkühlers befindet (Beispiel Umlagerung) sollte ein mobiler Datenlogger verwendet werden, wobei die Aufzeichnungen in diesem Fall manuell abgelegt werden müssen.</w:t>
      </w:r>
    </w:p>
    <w:p w14:paraId="20F7F31A" w14:textId="27303C2D" w:rsidR="007E3065" w:rsidRDefault="007E3065" w:rsidP="001020AD">
      <w:pPr>
        <w:spacing w:after="0"/>
        <w:rPr>
          <w:rFonts w:eastAsia="Times New Roman" w:cs="Arial"/>
          <w:lang w:eastAsia="de-CH"/>
        </w:rPr>
      </w:pPr>
    </w:p>
    <w:p w14:paraId="6EE7F932" w14:textId="4F0C6B6E" w:rsidR="007B69A6" w:rsidRPr="00564353" w:rsidRDefault="007B69A6" w:rsidP="001020AD">
      <w:pPr>
        <w:spacing w:after="360"/>
        <w:rPr>
          <w:rFonts w:eastAsia="Times New Roman" w:cs="Arial"/>
          <w:lang w:eastAsia="de-CH"/>
        </w:rPr>
      </w:pPr>
      <w:r w:rsidRPr="0003535C">
        <w:rPr>
          <w:rFonts w:eastAsia="Times New Roman" w:cs="Arial"/>
          <w:lang w:eastAsia="de-CH"/>
        </w:rPr>
        <w:t>Das Team Betriebstechnik vom technischen Dienst des USZ kann bei Kühlgeräten und Auswahl der Alarmsysteme Unterstützung bieten.</w:t>
      </w:r>
      <w:r w:rsidR="00A16DA9">
        <w:rPr>
          <w:rFonts w:eastAsia="Times New Roman" w:cs="Arial"/>
          <w:lang w:eastAsia="de-CH"/>
        </w:rPr>
        <w:t xml:space="preserve"> </w:t>
      </w:r>
    </w:p>
    <w:p w14:paraId="040C648C" w14:textId="5BB92CB4" w:rsidR="00564353" w:rsidRDefault="00D71B68" w:rsidP="00564353">
      <w:pPr>
        <w:pStyle w:val="berschrift1"/>
      </w:pPr>
      <w:r>
        <w:t>Ablauf</w:t>
      </w:r>
    </w:p>
    <w:p w14:paraId="20683ED1" w14:textId="77777777" w:rsidR="00A366AB" w:rsidRPr="00564353" w:rsidRDefault="00A366AB" w:rsidP="00A366AB">
      <w:pPr>
        <w:pStyle w:val="berschrift2"/>
      </w:pPr>
      <w:r w:rsidRPr="00564353">
        <w:t>Sichere, saubere und trockene Lagerung des Studienmaterials</w:t>
      </w:r>
    </w:p>
    <w:p w14:paraId="5A3EA8FF" w14:textId="77777777" w:rsidR="00A366AB" w:rsidRDefault="00A366AB" w:rsidP="00A366AB">
      <w:pPr>
        <w:rPr>
          <w:rFonts w:eastAsia="Times New Roman" w:cs="Arial"/>
          <w:lang w:eastAsia="de-CH"/>
        </w:rPr>
      </w:pPr>
      <w:r w:rsidRPr="00564353">
        <w:rPr>
          <w:rFonts w:eastAsia="Times New Roman" w:cs="Arial"/>
          <w:lang w:eastAsia="de-CH"/>
        </w:rPr>
        <w:t xml:space="preserve">Die Kühlgeräte werden vom Studienpersonal in regelmässigen Abständen und bei Bedarf gereinigt. </w:t>
      </w:r>
      <w:r>
        <w:rPr>
          <w:rFonts w:eastAsia="Times New Roman" w:cs="Arial"/>
          <w:lang w:eastAsia="de-CH"/>
        </w:rPr>
        <w:t>Sind auch andere</w:t>
      </w:r>
      <w:r w:rsidRPr="00564353">
        <w:rPr>
          <w:rFonts w:eastAsia="Times New Roman" w:cs="Arial"/>
          <w:lang w:eastAsia="de-CH"/>
        </w:rPr>
        <w:t xml:space="preserve"> Studienteams von der Reinigung betroffenen</w:t>
      </w:r>
      <w:r>
        <w:rPr>
          <w:rFonts w:eastAsia="Times New Roman" w:cs="Arial"/>
          <w:lang w:eastAsia="de-CH"/>
        </w:rPr>
        <w:t>,</w:t>
      </w:r>
      <w:r w:rsidRPr="00564353">
        <w:rPr>
          <w:rFonts w:eastAsia="Times New Roman" w:cs="Arial"/>
          <w:lang w:eastAsia="de-CH"/>
        </w:rPr>
        <w:t xml:space="preserve"> werden</w:t>
      </w:r>
      <w:r>
        <w:rPr>
          <w:rFonts w:eastAsia="Times New Roman" w:cs="Arial"/>
          <w:lang w:eastAsia="de-CH"/>
        </w:rPr>
        <w:t xml:space="preserve"> diese</w:t>
      </w:r>
      <w:r w:rsidRPr="00564353">
        <w:rPr>
          <w:rFonts w:eastAsia="Times New Roman" w:cs="Arial"/>
          <w:lang w:eastAsia="de-CH"/>
        </w:rPr>
        <w:t xml:space="preserve"> im Vorfeld informiert. </w:t>
      </w:r>
    </w:p>
    <w:p w14:paraId="30E62D02" w14:textId="614E1133" w:rsidR="00A366AB" w:rsidRPr="00564353" w:rsidRDefault="00A366AB" w:rsidP="00A366AB">
      <w:pPr>
        <w:rPr>
          <w:rFonts w:eastAsia="Times New Roman" w:cs="Arial"/>
          <w:lang w:eastAsia="de-CH"/>
        </w:rPr>
      </w:pPr>
      <w:r w:rsidRPr="00564353">
        <w:rPr>
          <w:rFonts w:eastAsia="Times New Roman" w:cs="Arial"/>
          <w:lang w:eastAsia="de-CH"/>
        </w:rPr>
        <w:lastRenderedPageBreak/>
        <w:t>Das Studienmaterial wird vor der Reinigung in ein entsprechendes Ersatzkühlgerät transferiert. Nachdem die Temperatur im gereinigten Gerät wieder stabil ist, wird das Studienmaterial wieder zurücktransferiert.</w:t>
      </w:r>
      <w:r w:rsidR="00E91EAD">
        <w:rPr>
          <w:rFonts w:eastAsia="Times New Roman" w:cs="Arial"/>
          <w:lang w:eastAsia="de-CH"/>
        </w:rPr>
        <w:t xml:space="preserve"> Die Umlagerung und temporäre Zwischenlagerung wird dokumentiert, sodass der gesamte Lebenszyklus der Probe nachvollziehbar bleibt. </w:t>
      </w:r>
    </w:p>
    <w:p w14:paraId="09596E8F" w14:textId="25D5BC2E" w:rsidR="00A366AB" w:rsidRDefault="00A366AB" w:rsidP="00A366AB">
      <w:pPr>
        <w:rPr>
          <w:rFonts w:eastAsia="Times New Roman" w:cs="Arial"/>
          <w:lang w:eastAsia="de-CH"/>
        </w:rPr>
      </w:pPr>
      <w:r w:rsidRPr="00564353">
        <w:rPr>
          <w:rFonts w:eastAsia="Times New Roman" w:cs="Arial"/>
          <w:lang w:eastAsia="de-CH"/>
        </w:rPr>
        <w:t xml:space="preserve">Die Kühlgeräte werden </w:t>
      </w:r>
      <w:r w:rsidR="00E91EAD">
        <w:rPr>
          <w:rFonts w:eastAsia="Times New Roman" w:cs="Arial"/>
          <w:lang w:eastAsia="de-CH"/>
        </w:rPr>
        <w:t xml:space="preserve">mit einem Schloss </w:t>
      </w:r>
      <w:r w:rsidRPr="00564353">
        <w:rPr>
          <w:rFonts w:eastAsia="Times New Roman" w:cs="Arial"/>
          <w:lang w:eastAsia="de-CH"/>
        </w:rPr>
        <w:t xml:space="preserve">abgeschlossen </w:t>
      </w:r>
      <w:r w:rsidR="00E91EAD">
        <w:rPr>
          <w:rFonts w:eastAsia="Times New Roman" w:cs="Arial"/>
          <w:lang w:eastAsia="de-CH"/>
        </w:rPr>
        <w:t>und</w:t>
      </w:r>
      <w:r w:rsidRPr="00564353">
        <w:rPr>
          <w:rFonts w:eastAsia="Times New Roman" w:cs="Arial"/>
          <w:lang w:eastAsia="de-CH"/>
        </w:rPr>
        <w:t xml:space="preserve"> befinden sich in einem abschliessbaren Raum. </w:t>
      </w:r>
      <w:r w:rsidR="00E91EAD">
        <w:rPr>
          <w:rFonts w:eastAsia="Times New Roman" w:cs="Arial"/>
          <w:lang w:eastAsia="de-CH"/>
        </w:rPr>
        <w:t xml:space="preserve">Der Schlüssel zum Schloss ist in einem Schlüsselschrank zu hinterlegen, mit Steuerung des Zutritts via des USZ Schliesssystem. </w:t>
      </w:r>
      <w:r w:rsidRPr="00564353">
        <w:rPr>
          <w:rFonts w:eastAsia="Times New Roman" w:cs="Arial"/>
          <w:lang w:eastAsia="de-CH"/>
        </w:rPr>
        <w:t xml:space="preserve">Das Zutrittssystem der </w:t>
      </w:r>
      <w:r w:rsidR="00E91EAD">
        <w:rPr>
          <w:rFonts w:eastAsia="Times New Roman" w:cs="Arial"/>
          <w:lang w:eastAsia="de-CH"/>
        </w:rPr>
        <w:t>Räume</w:t>
      </w:r>
      <w:r w:rsidRPr="00564353">
        <w:rPr>
          <w:rFonts w:eastAsia="Times New Roman" w:cs="Arial"/>
          <w:lang w:eastAsia="de-CH"/>
        </w:rPr>
        <w:t xml:space="preserve"> ist </w:t>
      </w:r>
      <w:r w:rsidR="00E91EAD">
        <w:rPr>
          <w:rFonts w:eastAsia="Times New Roman" w:cs="Arial"/>
          <w:lang w:eastAsia="de-CH"/>
        </w:rPr>
        <w:t>in der Regel über Badge-Zugang gelöst und ebenfalls im USZ Schliesssystem verwaltet.</w:t>
      </w:r>
    </w:p>
    <w:p w14:paraId="641E1992" w14:textId="412813CD" w:rsidR="00E91EAD" w:rsidRDefault="00E91EAD" w:rsidP="00A366AB">
      <w:pPr>
        <w:rPr>
          <w:rFonts w:eastAsia="Times New Roman" w:cs="Arial"/>
          <w:lang w:eastAsia="de-CH"/>
        </w:rPr>
      </w:pPr>
      <w:r>
        <w:rPr>
          <w:rFonts w:eastAsia="Times New Roman" w:cs="Arial"/>
          <w:lang w:eastAsia="de-CH"/>
        </w:rPr>
        <w:t>Zugang zum USZ Schliesssystem</w:t>
      </w:r>
      <w:r w:rsidR="00C23D78">
        <w:rPr>
          <w:rFonts w:eastAsia="Times New Roman" w:cs="Arial"/>
          <w:lang w:eastAsia="de-CH"/>
        </w:rPr>
        <w:t xml:space="preserve"> wird bei USZ Security beantragt.</w:t>
      </w:r>
    </w:p>
    <w:p w14:paraId="4F72DC86" w14:textId="0054C49D" w:rsidR="00A366AB" w:rsidRPr="00E91EAD" w:rsidRDefault="00C23D78" w:rsidP="001020AD">
      <w:r>
        <w:rPr>
          <w:rFonts w:eastAsia="Times New Roman" w:cs="Arial"/>
          <w:lang w:eastAsia="de-CH"/>
        </w:rPr>
        <w:t>Für</w:t>
      </w:r>
      <w:r w:rsidR="00B43D29">
        <w:rPr>
          <w:rFonts w:eastAsia="Times New Roman" w:cs="Arial"/>
          <w:lang w:eastAsia="de-CH"/>
        </w:rPr>
        <w:t xml:space="preserve"> die</w:t>
      </w:r>
      <w:r>
        <w:rPr>
          <w:rFonts w:eastAsia="Times New Roman" w:cs="Arial"/>
          <w:lang w:eastAsia="de-CH"/>
        </w:rPr>
        <w:t xml:space="preserve"> Sicherstellung der trockenen Lagerung, können Sensoren eingesetzt und in Mirrhia eingebunden werden, um die Luftfeuchtigkeit zu messen/überwachen.</w:t>
      </w:r>
    </w:p>
    <w:p w14:paraId="3CF3E146" w14:textId="1071566D" w:rsidR="00564353" w:rsidRPr="00564353" w:rsidRDefault="00564353" w:rsidP="001020AD">
      <w:pPr>
        <w:pStyle w:val="berschrift2"/>
      </w:pPr>
      <w:r w:rsidRPr="00564353">
        <w:t xml:space="preserve">Dokumentierte </w:t>
      </w:r>
      <w:r w:rsidR="00A366AB">
        <w:t>Temperaturüberwachung und Alarmierung</w:t>
      </w:r>
    </w:p>
    <w:p w14:paraId="27565D1F" w14:textId="4AA77164" w:rsidR="00C23D78" w:rsidRDefault="00C23D78" w:rsidP="00564353">
      <w:pPr>
        <w:rPr>
          <w:rFonts w:eastAsia="Times New Roman" w:cs="Arial"/>
          <w:lang w:eastAsia="de-CH"/>
        </w:rPr>
      </w:pPr>
      <w:r>
        <w:rPr>
          <w:rFonts w:eastAsia="Times New Roman" w:cs="Arial"/>
          <w:lang w:eastAsia="de-CH"/>
        </w:rPr>
        <w:t xml:space="preserve">Erfolgte Alarmierungen im GLS werden auf Seite TEC dokumentiert, inklusive Quittierungen in Absprache mit den Nutzern. Alarmierungen in Mirrhia werden vom Nutzer selbst in der Software quittiert und dokumentiert. Bei Einsatz von mobilen Datenloggern besteht generell keine Alarmierung. Entsprechend muss in diesen Fällen </w:t>
      </w:r>
      <w:r w:rsidR="00365B50">
        <w:rPr>
          <w:rFonts w:eastAsia="Times New Roman" w:cs="Arial"/>
          <w:lang w:eastAsia="de-CH"/>
        </w:rPr>
        <w:t>eine manuelle Ablesefrequenz risikobasiert festgelegt und die Kontrollen dokumentiert werden.</w:t>
      </w:r>
    </w:p>
    <w:p w14:paraId="792689CA" w14:textId="0B065E6F" w:rsidR="00564353" w:rsidRPr="00564353" w:rsidRDefault="00A366AB" w:rsidP="001020AD">
      <w:pPr>
        <w:pStyle w:val="berschrift2"/>
      </w:pPr>
      <w:r>
        <w:t>Vorgehen bei Alarmierungen und Temperaturabweichungen</w:t>
      </w:r>
    </w:p>
    <w:p w14:paraId="4B5E6258" w14:textId="73E1AA62" w:rsidR="00365B50" w:rsidRDefault="00844068" w:rsidP="008D4105">
      <w:pPr>
        <w:rPr>
          <w:rFonts w:asciiTheme="minorHAnsi" w:eastAsia="Times New Roman" w:hAnsiTheme="minorHAnsi" w:cstheme="minorHAnsi"/>
          <w:color w:val="424242"/>
          <w:shd w:val="clear" w:color="auto" w:fill="FAFAFA"/>
          <w:lang w:eastAsia="de-CH"/>
        </w:rPr>
      </w:pPr>
      <w:r>
        <w:rPr>
          <w:rFonts w:asciiTheme="minorHAnsi" w:eastAsia="Times New Roman" w:hAnsiTheme="minorHAnsi" w:cstheme="minorHAnsi"/>
          <w:color w:val="424242"/>
          <w:shd w:val="clear" w:color="auto" w:fill="FAFAFA"/>
          <w:lang w:eastAsia="de-CH"/>
        </w:rPr>
        <w:t xml:space="preserve">Das </w:t>
      </w:r>
      <w:r w:rsidR="00365B50">
        <w:rPr>
          <w:rFonts w:asciiTheme="minorHAnsi" w:eastAsia="Times New Roman" w:hAnsiTheme="minorHAnsi" w:cstheme="minorHAnsi"/>
          <w:color w:val="424242"/>
          <w:shd w:val="clear" w:color="auto" w:fill="FAFAFA"/>
          <w:lang w:eastAsia="de-CH"/>
        </w:rPr>
        <w:t xml:space="preserve">Vorgehen bei GLS-Alarmen muss mit dem TEC im Einzelfall festgelegt werden. Alternativen sind: </w:t>
      </w:r>
    </w:p>
    <w:p w14:paraId="34CF32EE" w14:textId="4D24D5A7" w:rsidR="00365B50" w:rsidRPr="001020AD" w:rsidRDefault="00365B50" w:rsidP="001020AD">
      <w:pPr>
        <w:pStyle w:val="Listenabsatz"/>
        <w:numPr>
          <w:ilvl w:val="0"/>
          <w:numId w:val="11"/>
        </w:numPr>
        <w:rPr>
          <w:rFonts w:asciiTheme="minorHAnsi" w:eastAsia="Times New Roman" w:hAnsiTheme="minorHAnsi" w:cstheme="minorHAnsi"/>
          <w:color w:val="424242"/>
          <w:shd w:val="clear" w:color="auto" w:fill="FAFAFA"/>
          <w:lang w:eastAsia="de-CH"/>
        </w:rPr>
      </w:pPr>
      <w:r w:rsidRPr="001020AD">
        <w:rPr>
          <w:rFonts w:asciiTheme="minorHAnsi" w:eastAsia="Times New Roman" w:hAnsiTheme="minorHAnsi" w:cstheme="minorHAnsi"/>
          <w:color w:val="424242"/>
          <w:shd w:val="clear" w:color="auto" w:fill="FAFAFA"/>
          <w:lang w:eastAsia="de-CH"/>
        </w:rPr>
        <w:t>Alarme gehen 24/7 direkt an den TEC, welche</w:t>
      </w:r>
      <w:r w:rsidR="00B43D29">
        <w:rPr>
          <w:rFonts w:asciiTheme="minorHAnsi" w:eastAsia="Times New Roman" w:hAnsiTheme="minorHAnsi" w:cstheme="minorHAnsi"/>
          <w:color w:val="424242"/>
          <w:shd w:val="clear" w:color="auto" w:fill="FAFAFA"/>
          <w:lang w:eastAsia="de-CH"/>
        </w:rPr>
        <w:t>r</w:t>
      </w:r>
      <w:r w:rsidRPr="001020AD">
        <w:rPr>
          <w:rFonts w:asciiTheme="minorHAnsi" w:eastAsia="Times New Roman" w:hAnsiTheme="minorHAnsi" w:cstheme="minorHAnsi"/>
          <w:color w:val="424242"/>
          <w:shd w:val="clear" w:color="auto" w:fill="FAFAFA"/>
          <w:lang w:eastAsia="de-CH"/>
        </w:rPr>
        <w:t xml:space="preserve"> sich um die Störungen </w:t>
      </w:r>
      <w:r w:rsidR="00B43D29" w:rsidRPr="00B43D29">
        <w:rPr>
          <w:rFonts w:asciiTheme="minorHAnsi" w:eastAsia="Times New Roman" w:hAnsiTheme="minorHAnsi" w:cstheme="minorHAnsi"/>
          <w:color w:val="424242"/>
          <w:shd w:val="clear" w:color="auto" w:fill="FAFAFA"/>
          <w:lang w:eastAsia="de-CH"/>
        </w:rPr>
        <w:t>kümmern,</w:t>
      </w:r>
      <w:r w:rsidRPr="001020AD">
        <w:rPr>
          <w:rFonts w:asciiTheme="minorHAnsi" w:eastAsia="Times New Roman" w:hAnsiTheme="minorHAnsi" w:cstheme="minorHAnsi"/>
          <w:color w:val="424242"/>
          <w:shd w:val="clear" w:color="auto" w:fill="FAFAFA"/>
          <w:lang w:eastAsia="de-CH"/>
        </w:rPr>
        <w:t xml:space="preserve"> und den Nutzer informieren bez. i</w:t>
      </w:r>
      <w:r w:rsidR="00B43D29">
        <w:rPr>
          <w:rFonts w:asciiTheme="minorHAnsi" w:eastAsia="Times New Roman" w:hAnsiTheme="minorHAnsi" w:cstheme="minorHAnsi"/>
          <w:color w:val="424242"/>
          <w:shd w:val="clear" w:color="auto" w:fill="FAFAFA"/>
          <w:lang w:eastAsia="de-CH"/>
        </w:rPr>
        <w:t>m</w:t>
      </w:r>
      <w:r w:rsidRPr="001020AD">
        <w:rPr>
          <w:rFonts w:asciiTheme="minorHAnsi" w:eastAsia="Times New Roman" w:hAnsiTheme="minorHAnsi" w:cstheme="minorHAnsi"/>
          <w:color w:val="424242"/>
          <w:shd w:val="clear" w:color="auto" w:fill="FAFAFA"/>
          <w:lang w:eastAsia="de-CH"/>
        </w:rPr>
        <w:t xml:space="preserve"> Bedarfsfall zur Lösung beiziehen. Wichtig hierbei ist, dass der TEC sich nicht um den Inhalt eines Gerätes kümmert. Entscheidung bez. Inhalt und etwaige Umlagerung liegen in der Verantwortung des Studienpersonals.</w:t>
      </w:r>
    </w:p>
    <w:p w14:paraId="24BEBC1C" w14:textId="192544E2" w:rsidR="00365B50" w:rsidRDefault="00CC139B">
      <w:pPr>
        <w:pStyle w:val="Listenabsatz"/>
        <w:numPr>
          <w:ilvl w:val="0"/>
          <w:numId w:val="11"/>
        </w:numPr>
        <w:rPr>
          <w:rFonts w:asciiTheme="minorHAnsi" w:eastAsia="Times New Roman" w:hAnsiTheme="minorHAnsi" w:cstheme="minorHAnsi"/>
          <w:color w:val="424242"/>
          <w:shd w:val="clear" w:color="auto" w:fill="FAFAFA"/>
          <w:lang w:eastAsia="de-CH"/>
        </w:rPr>
      </w:pPr>
      <w:r>
        <w:rPr>
          <w:rFonts w:asciiTheme="minorHAnsi" w:eastAsia="Times New Roman" w:hAnsiTheme="minorHAnsi" w:cstheme="minorHAnsi"/>
          <w:color w:val="424242"/>
          <w:shd w:val="clear" w:color="auto" w:fill="FAFAFA"/>
          <w:lang w:eastAsia="de-CH"/>
        </w:rPr>
        <w:t>Man teilt werktäglich 08:00-17:00 Uhr und die restliche Zeit mit einem Pikett Dienst des Studienteams ab</w:t>
      </w:r>
      <w:r w:rsidR="00FF12F5">
        <w:rPr>
          <w:rFonts w:asciiTheme="minorHAnsi" w:eastAsia="Times New Roman" w:hAnsiTheme="minorHAnsi" w:cstheme="minorHAnsi"/>
          <w:color w:val="424242"/>
          <w:shd w:val="clear" w:color="auto" w:fill="FAFAFA"/>
          <w:lang w:eastAsia="de-CH"/>
        </w:rPr>
        <w:t>.</w:t>
      </w:r>
    </w:p>
    <w:p w14:paraId="745C4338" w14:textId="2F9125A4" w:rsidR="00FF12F5" w:rsidRDefault="00FF12F5" w:rsidP="001020AD">
      <w:pPr>
        <w:spacing w:after="0"/>
        <w:rPr>
          <w:rFonts w:asciiTheme="minorHAnsi" w:eastAsia="Times New Roman" w:hAnsiTheme="minorHAnsi" w:cstheme="minorHAnsi"/>
          <w:color w:val="424242"/>
          <w:shd w:val="clear" w:color="auto" w:fill="FAFAFA"/>
          <w:lang w:eastAsia="de-CH"/>
        </w:rPr>
      </w:pPr>
      <w:r w:rsidRPr="001020AD">
        <w:rPr>
          <w:rFonts w:eastAsia="Times New Roman" w:cs="Arial"/>
          <w:lang w:eastAsia="de-CH"/>
        </w:rPr>
        <w:t xml:space="preserve">Die Temperaturüberwachungssysteme messen in regelmässigen Intervallen die Temperatur. </w:t>
      </w:r>
      <w:r w:rsidRPr="001020AD">
        <w:rPr>
          <w:rFonts w:asciiTheme="minorHAnsi" w:hAnsiTheme="minorHAnsi" w:cstheme="minorHAnsi"/>
          <w:color w:val="424242"/>
          <w:shd w:val="clear" w:color="auto" w:fill="FAFAFA"/>
        </w:rPr>
        <w:t xml:space="preserve">Das Temperaturüberwachungssystem Mirrhia speichert die Temperaturdaten auf einem zentralen Server. </w:t>
      </w:r>
    </w:p>
    <w:p w14:paraId="1647E522" w14:textId="498747B0" w:rsidR="008D4105" w:rsidRPr="001020AD" w:rsidRDefault="008F7655" w:rsidP="008D4105">
      <w:pPr>
        <w:rPr>
          <w:lang w:eastAsia="de-CH"/>
        </w:rPr>
      </w:pPr>
      <w:r w:rsidRPr="001020AD">
        <w:rPr>
          <w:rFonts w:asciiTheme="minorHAnsi" w:eastAsia="Times New Roman" w:hAnsiTheme="minorHAnsi" w:cstheme="minorHAnsi"/>
          <w:b/>
          <w:bCs/>
          <w:color w:val="424242"/>
          <w:shd w:val="clear" w:color="auto" w:fill="FAFAFA"/>
          <w:lang w:eastAsia="de-CH"/>
        </w:rPr>
        <w:t>Das Alarmsystem zeigt Temperaturabweichungen direkt an.</w:t>
      </w:r>
      <w:r w:rsidRPr="008D4105">
        <w:rPr>
          <w:rFonts w:asciiTheme="minorHAnsi" w:hAnsiTheme="minorHAnsi" w:cstheme="minorHAnsi"/>
          <w:color w:val="424242"/>
          <w:shd w:val="clear" w:color="auto" w:fill="FAFAFA"/>
        </w:rPr>
        <w:t xml:space="preserve"> </w:t>
      </w:r>
      <w:r w:rsidRPr="001020AD">
        <w:rPr>
          <w:rFonts w:asciiTheme="minorHAnsi" w:eastAsia="Times New Roman" w:hAnsiTheme="minorHAnsi" w:cstheme="minorHAnsi"/>
          <w:b/>
          <w:bCs/>
          <w:color w:val="424242"/>
          <w:shd w:val="clear" w:color="auto" w:fill="FAFAFA"/>
          <w:lang w:eastAsia="de-CH"/>
        </w:rPr>
        <w:t>Jede starke Temperaturstörung wird sofort dokumentiert.</w:t>
      </w:r>
      <w:r w:rsidRPr="008D4105">
        <w:rPr>
          <w:rFonts w:asciiTheme="minorHAnsi" w:hAnsiTheme="minorHAnsi" w:cstheme="minorHAnsi"/>
          <w:color w:val="424242"/>
          <w:shd w:val="clear" w:color="auto" w:fill="FAFAFA"/>
        </w:rPr>
        <w:t xml:space="preserve"> </w:t>
      </w:r>
      <w:r w:rsidRPr="001020AD">
        <w:rPr>
          <w:rFonts w:asciiTheme="minorHAnsi" w:eastAsia="Times New Roman" w:hAnsiTheme="minorHAnsi" w:cstheme="minorHAnsi"/>
          <w:b/>
          <w:bCs/>
          <w:color w:val="424242"/>
          <w:shd w:val="clear" w:color="auto" w:fill="FAFAFA"/>
          <w:lang w:eastAsia="de-CH"/>
        </w:rPr>
        <w:t>Das Studienteam kennt die Schritte zur Wiederherstellung der richtigen Lagertemperatur.</w:t>
      </w:r>
      <w:r w:rsidR="00AB1BB5">
        <w:rPr>
          <w:rFonts w:asciiTheme="minorHAnsi" w:hAnsiTheme="minorHAnsi" w:cstheme="minorHAnsi"/>
          <w:color w:val="424242"/>
        </w:rPr>
        <w:t xml:space="preserve"> </w:t>
      </w:r>
      <w:r w:rsidRPr="001020AD">
        <w:rPr>
          <w:rFonts w:asciiTheme="minorHAnsi" w:eastAsia="Times New Roman" w:hAnsiTheme="minorHAnsi" w:cstheme="minorHAnsi"/>
          <w:b/>
          <w:bCs/>
          <w:color w:val="424242"/>
          <w:shd w:val="clear" w:color="auto" w:fill="FAFAFA"/>
          <w:lang w:eastAsia="de-CH"/>
        </w:rPr>
        <w:t>Es hält die genauen Handlungsanweisungen und Alarmierungswege schriftlich</w:t>
      </w:r>
      <w:r w:rsidR="008D4105">
        <w:rPr>
          <w:rFonts w:asciiTheme="minorHAnsi" w:hAnsiTheme="minorHAnsi" w:cstheme="minorHAnsi"/>
          <w:color w:val="424242"/>
          <w:shd w:val="clear" w:color="auto" w:fill="FAFAFA"/>
        </w:rPr>
        <w:t xml:space="preserve"> </w:t>
      </w:r>
      <w:r w:rsidRPr="001020AD">
        <w:rPr>
          <w:rFonts w:asciiTheme="minorHAnsi" w:eastAsia="Times New Roman" w:hAnsiTheme="minorHAnsi" w:cstheme="minorHAnsi"/>
          <w:b/>
          <w:bCs/>
          <w:color w:val="424242"/>
          <w:shd w:val="clear" w:color="auto" w:fill="FAFAFA"/>
          <w:lang w:eastAsia="de-CH"/>
        </w:rPr>
        <w:t>fest.</w:t>
      </w:r>
      <w:r w:rsidR="008D4105">
        <w:rPr>
          <w:rFonts w:asciiTheme="minorHAnsi" w:hAnsiTheme="minorHAnsi" w:cstheme="minorHAnsi"/>
          <w:color w:val="424242"/>
          <w:shd w:val="clear" w:color="auto" w:fill="FAFAFA"/>
        </w:rPr>
        <w:t xml:space="preserve"> </w:t>
      </w:r>
    </w:p>
    <w:p w14:paraId="0415E0B9" w14:textId="473EE7EA" w:rsidR="00AB1BB5" w:rsidRPr="001020AD" w:rsidRDefault="008F7655" w:rsidP="001020AD">
      <w:pPr>
        <w:spacing w:after="240"/>
        <w:rPr>
          <w:lang w:eastAsia="de-CH"/>
        </w:rPr>
      </w:pPr>
      <w:r w:rsidRPr="001020AD">
        <w:rPr>
          <w:rFonts w:asciiTheme="minorHAnsi" w:eastAsia="Times New Roman" w:hAnsiTheme="minorHAnsi" w:cstheme="minorHAnsi"/>
          <w:b/>
          <w:bCs/>
          <w:color w:val="424242"/>
          <w:shd w:val="clear" w:color="auto" w:fill="FAFAFA"/>
          <w:lang w:eastAsia="de-CH"/>
        </w:rPr>
        <w:t>Bei Überschreiten der Temperaturlimiten alarmiert das System die verantwortlichen Personen.</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Diese bringen das Studienmaterial schnell in ein Ersatz-Kühlgerät mit passender Temperatur.</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Alle verantwortlichen Personen und Alarmierungswege müssen schriftlich dokumentiert werden.</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Auch die Standorte der Kühlgeräte und Ersatzgeräte sind schriftlich festzuhalten.</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Der TEC stellt bei Bedarf zusätzliche Ersatzgeräte bereit.</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Sind diese nicht im Einsatz, liefert der TEC sie direkt an den Zielort.</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Die meisten Ersatzgeräte lassen sich abschliessen</w:t>
      </w:r>
      <w:r w:rsidR="00B43D29">
        <w:rPr>
          <w:rFonts w:asciiTheme="minorHAnsi" w:hAnsiTheme="minorHAnsi" w:cstheme="minorHAnsi"/>
          <w:color w:val="424242"/>
          <w:shd w:val="clear" w:color="auto" w:fill="FAFAFA"/>
        </w:rPr>
        <w:t>,</w:t>
      </w:r>
      <w:r w:rsidRPr="001020AD">
        <w:rPr>
          <w:rFonts w:asciiTheme="minorHAnsi" w:eastAsia="Times New Roman" w:hAnsiTheme="minorHAnsi" w:cstheme="minorHAnsi"/>
          <w:b/>
          <w:bCs/>
          <w:color w:val="424242"/>
          <w:shd w:val="clear" w:color="auto" w:fill="FAFAFA"/>
          <w:lang w:eastAsia="de-CH"/>
        </w:rPr>
        <w:t xml:space="preserve"> die Schlüssel liegen beim Gerät.</w:t>
      </w:r>
      <w:r w:rsidRPr="001020AD">
        <w:rPr>
          <w:rFonts w:asciiTheme="minorHAnsi" w:eastAsia="Times New Roman" w:hAnsiTheme="minorHAnsi" w:cstheme="minorHAnsi"/>
          <w:b/>
          <w:bCs/>
          <w:color w:val="424242"/>
          <w:lang w:eastAsia="de-CH"/>
        </w:rPr>
        <w:br/>
      </w:r>
      <w:r w:rsidRPr="001020AD">
        <w:rPr>
          <w:rFonts w:asciiTheme="minorHAnsi" w:eastAsia="Times New Roman" w:hAnsiTheme="minorHAnsi" w:cstheme="minorHAnsi"/>
          <w:b/>
          <w:bCs/>
          <w:color w:val="424242"/>
          <w:shd w:val="clear" w:color="auto" w:fill="FAFAFA"/>
          <w:lang w:eastAsia="de-CH"/>
        </w:rPr>
        <w:t>Nicht abschliessbare Geräte müssen in einem abschliessbaren Raum stehen.</w:t>
      </w:r>
    </w:p>
    <w:p w14:paraId="7E9D8DE2" w14:textId="2D9F0B8F" w:rsidR="00564353" w:rsidRPr="00564353" w:rsidRDefault="00564353" w:rsidP="001020AD">
      <w:pPr>
        <w:pStyle w:val="berschrift2"/>
      </w:pPr>
      <w:r w:rsidRPr="00A16DA9">
        <w:t>Dokumentation</w:t>
      </w:r>
      <w:r w:rsidRPr="00A366AB">
        <w:t>:</w:t>
      </w:r>
      <w:r w:rsidRPr="00564353">
        <w:tab/>
      </w:r>
    </w:p>
    <w:p w14:paraId="7D590CA9" w14:textId="3C7F49FC" w:rsidR="00564353" w:rsidRPr="00564353" w:rsidRDefault="00564353" w:rsidP="00564353">
      <w:pPr>
        <w:pStyle w:val="Listenabsatz"/>
        <w:numPr>
          <w:ilvl w:val="0"/>
          <w:numId w:val="8"/>
        </w:numPr>
        <w:rPr>
          <w:rFonts w:eastAsia="Times New Roman" w:cs="Arial"/>
          <w:lang w:eastAsia="de-CH"/>
        </w:rPr>
      </w:pPr>
      <w:r w:rsidRPr="00564353">
        <w:rPr>
          <w:rFonts w:eastAsia="Times New Roman" w:cs="Arial"/>
          <w:lang w:eastAsia="de-CH"/>
        </w:rPr>
        <w:t>Jede Temperaturabweichung</w:t>
      </w:r>
    </w:p>
    <w:p w14:paraId="5C47AF72" w14:textId="71625B77" w:rsidR="00564353" w:rsidRPr="00564353" w:rsidRDefault="00564353" w:rsidP="001020AD">
      <w:pPr>
        <w:pStyle w:val="Listenabsatz"/>
        <w:numPr>
          <w:ilvl w:val="0"/>
          <w:numId w:val="8"/>
        </w:numPr>
        <w:ind w:left="714" w:hanging="357"/>
        <w:rPr>
          <w:rFonts w:eastAsia="Times New Roman" w:cs="Arial"/>
          <w:lang w:eastAsia="de-CH"/>
        </w:rPr>
      </w:pPr>
      <w:r w:rsidRPr="00564353">
        <w:rPr>
          <w:rFonts w:eastAsia="Times New Roman" w:cs="Arial"/>
          <w:lang w:eastAsia="de-CH"/>
        </w:rPr>
        <w:t>Die entsprechend erfolgten Massnahmen</w:t>
      </w:r>
    </w:p>
    <w:p w14:paraId="45229296" w14:textId="6FB8E2E5" w:rsidR="00564353" w:rsidRPr="00564353" w:rsidRDefault="00564353" w:rsidP="00564353">
      <w:pPr>
        <w:pStyle w:val="Listenabsatz"/>
        <w:numPr>
          <w:ilvl w:val="0"/>
          <w:numId w:val="8"/>
        </w:numPr>
        <w:rPr>
          <w:rFonts w:eastAsia="Times New Roman" w:cs="Arial"/>
          <w:lang w:eastAsia="de-CH"/>
        </w:rPr>
      </w:pPr>
      <w:r w:rsidRPr="00564353">
        <w:rPr>
          <w:rFonts w:eastAsia="Times New Roman" w:cs="Arial"/>
          <w:lang w:eastAsia="de-CH"/>
        </w:rPr>
        <w:t xml:space="preserve">Meldung der Temperaturabweichung an </w:t>
      </w:r>
      <w:r w:rsidR="007B69A6">
        <w:rPr>
          <w:rFonts w:eastAsia="Times New Roman" w:cs="Arial"/>
          <w:lang w:eastAsia="de-CH"/>
        </w:rPr>
        <w:t xml:space="preserve">den Sponsor und/oder </w:t>
      </w:r>
      <w:r w:rsidRPr="00564353">
        <w:rPr>
          <w:rFonts w:eastAsia="Times New Roman" w:cs="Arial"/>
          <w:lang w:eastAsia="de-CH"/>
        </w:rPr>
        <w:t>die betroffenen Studiengruppen</w:t>
      </w:r>
    </w:p>
    <w:p w14:paraId="6CE4745B" w14:textId="77777777" w:rsidR="00FF12F5" w:rsidRDefault="00564353" w:rsidP="00564353">
      <w:pPr>
        <w:rPr>
          <w:rFonts w:eastAsia="Times New Roman" w:cs="Arial"/>
          <w:lang w:eastAsia="de-CH"/>
        </w:rPr>
      </w:pPr>
      <w:r w:rsidRPr="00564353">
        <w:rPr>
          <w:rFonts w:eastAsia="Times New Roman" w:cs="Arial"/>
          <w:lang w:eastAsia="de-CH"/>
        </w:rPr>
        <w:t>Art, Zeitpunkt und Dauer der Störung</w:t>
      </w:r>
      <w:r w:rsidR="007B69A6">
        <w:rPr>
          <w:rFonts w:eastAsia="Times New Roman" w:cs="Arial"/>
          <w:lang w:eastAsia="de-CH"/>
        </w:rPr>
        <w:t>,</w:t>
      </w:r>
      <w:r w:rsidRPr="00564353">
        <w:rPr>
          <w:rFonts w:eastAsia="Times New Roman" w:cs="Arial"/>
          <w:lang w:eastAsia="de-CH"/>
        </w:rPr>
        <w:t xml:space="preserve"> sowie Dauer des Transfers werden von der alarmierten Person schriftlich festgehalten und entsprechend visiert und datiert. </w:t>
      </w:r>
    </w:p>
    <w:p w14:paraId="738BFB12" w14:textId="5C322EB7" w:rsidR="00564353" w:rsidRDefault="00564353" w:rsidP="00564353">
      <w:pPr>
        <w:rPr>
          <w:rFonts w:eastAsia="Times New Roman" w:cs="Arial"/>
          <w:lang w:eastAsia="de-CH"/>
        </w:rPr>
      </w:pPr>
      <w:r w:rsidRPr="00564353">
        <w:rPr>
          <w:rFonts w:eastAsia="Times New Roman" w:cs="Arial"/>
          <w:lang w:eastAsia="de-CH"/>
        </w:rPr>
        <w:lastRenderedPageBreak/>
        <w:t xml:space="preserve">Bei Kühlgeräten, die an das </w:t>
      </w:r>
      <w:r w:rsidR="007A4FC7">
        <w:rPr>
          <w:rFonts w:eastAsia="Times New Roman" w:cs="Arial"/>
          <w:lang w:eastAsia="de-CH"/>
        </w:rPr>
        <w:t>GLS des</w:t>
      </w:r>
      <w:r w:rsidR="007A4FC7" w:rsidRPr="00564353">
        <w:rPr>
          <w:rFonts w:eastAsia="Times New Roman" w:cs="Arial"/>
          <w:lang w:eastAsia="de-CH"/>
        </w:rPr>
        <w:t xml:space="preserve"> </w:t>
      </w:r>
      <w:r w:rsidRPr="00564353">
        <w:rPr>
          <w:rFonts w:eastAsia="Times New Roman" w:cs="Arial"/>
          <w:lang w:eastAsia="de-CH"/>
        </w:rPr>
        <w:t>USZ bzw. an ein Temperaturüberwachungssystem angeschlossen sind, werden die Störungen zentral aufgezeichnet. Die entsprechende Aufzeichnung der Temperaturüberschreitung kann von der Leittechnik angefordert bzw. ausgedruckt werden.</w:t>
      </w:r>
      <w:r w:rsidR="007B69A6">
        <w:rPr>
          <w:rFonts w:eastAsia="Times New Roman" w:cs="Arial"/>
          <w:lang w:eastAsia="de-CH"/>
        </w:rPr>
        <w:t xml:space="preserve"> Bei dem System von Mirrhia kann das das Studienteam selbst vornehmen.</w:t>
      </w:r>
    </w:p>
    <w:p w14:paraId="5A93A5E9" w14:textId="77777777" w:rsidR="00C23D78" w:rsidRPr="00564353" w:rsidRDefault="00C23D78" w:rsidP="00C23D78">
      <w:pPr>
        <w:rPr>
          <w:rFonts w:eastAsia="Times New Roman" w:cs="Arial"/>
          <w:lang w:eastAsia="de-CH"/>
        </w:rPr>
      </w:pPr>
      <w:r>
        <w:rPr>
          <w:rFonts w:eastAsia="Times New Roman" w:cs="Arial"/>
          <w:lang w:eastAsia="de-CH"/>
        </w:rPr>
        <w:t xml:space="preserve">Bei mobilen Datenloggern </w:t>
      </w:r>
      <w:r w:rsidRPr="00564353">
        <w:rPr>
          <w:rFonts w:eastAsia="Times New Roman" w:cs="Arial"/>
          <w:lang w:eastAsia="de-CH"/>
        </w:rPr>
        <w:t xml:space="preserve">richtet sich </w:t>
      </w:r>
      <w:r>
        <w:rPr>
          <w:rFonts w:eastAsia="Times New Roman" w:cs="Arial"/>
          <w:lang w:eastAsia="de-CH"/>
        </w:rPr>
        <w:t xml:space="preserve">die </w:t>
      </w:r>
      <w:r w:rsidRPr="00564353">
        <w:rPr>
          <w:rFonts w:eastAsia="Times New Roman" w:cs="Arial"/>
          <w:lang w:eastAsia="de-CH"/>
        </w:rPr>
        <w:t xml:space="preserve">Messfrequenz nach dem zu lagernden Studienmaterial </w:t>
      </w:r>
      <w:r>
        <w:rPr>
          <w:rFonts w:eastAsia="Times New Roman" w:cs="Arial"/>
          <w:lang w:eastAsia="de-CH"/>
        </w:rPr>
        <w:t>und sollte</w:t>
      </w:r>
      <w:r w:rsidRPr="00564353">
        <w:rPr>
          <w:rFonts w:eastAsia="Times New Roman" w:cs="Arial"/>
          <w:lang w:eastAsia="de-CH"/>
        </w:rPr>
        <w:t xml:space="preserve"> im Studienprotokoll </w:t>
      </w:r>
      <w:r>
        <w:rPr>
          <w:rFonts w:eastAsia="Times New Roman" w:cs="Arial"/>
          <w:lang w:eastAsia="de-CH"/>
        </w:rPr>
        <w:t xml:space="preserve">bzw. Pharmacy Manual </w:t>
      </w:r>
      <w:r w:rsidRPr="00564353">
        <w:rPr>
          <w:rFonts w:eastAsia="Times New Roman" w:cs="Arial"/>
          <w:lang w:eastAsia="de-CH"/>
        </w:rPr>
        <w:t>festgelegt</w:t>
      </w:r>
      <w:r>
        <w:rPr>
          <w:rFonts w:eastAsia="Times New Roman" w:cs="Arial"/>
          <w:lang w:eastAsia="de-CH"/>
        </w:rPr>
        <w:t xml:space="preserve"> sein</w:t>
      </w:r>
      <w:r w:rsidRPr="00564353">
        <w:rPr>
          <w:rFonts w:eastAsia="Times New Roman" w:cs="Arial"/>
          <w:lang w:eastAsia="de-CH"/>
        </w:rPr>
        <w:t xml:space="preserve">, </w:t>
      </w:r>
      <w:r w:rsidRPr="0003535C">
        <w:rPr>
          <w:rFonts w:eastAsia="Times New Roman" w:cs="Arial"/>
          <w:lang w:eastAsia="de-CH"/>
        </w:rPr>
        <w:t>wobei mindestens eine tägliche Überprüfung der Temperatur erfolgen sollte.</w:t>
      </w:r>
      <w:r w:rsidRPr="00564353">
        <w:rPr>
          <w:rFonts w:eastAsia="Times New Roman" w:cs="Arial"/>
          <w:lang w:eastAsia="de-CH"/>
        </w:rPr>
        <w:t xml:space="preserve"> </w:t>
      </w:r>
    </w:p>
    <w:p w14:paraId="5C2BDB12" w14:textId="411663E6" w:rsidR="00564353" w:rsidRDefault="007B69A6" w:rsidP="00564353">
      <w:pPr>
        <w:rPr>
          <w:rFonts w:eastAsia="Times New Roman" w:cs="Arial"/>
          <w:lang w:eastAsia="de-CH"/>
        </w:rPr>
      </w:pPr>
      <w:r>
        <w:rPr>
          <w:rFonts w:eastAsia="Times New Roman" w:cs="Arial"/>
          <w:lang w:eastAsia="de-CH"/>
        </w:rPr>
        <w:t>Sind weitere</w:t>
      </w:r>
      <w:r w:rsidR="00564353" w:rsidRPr="00564353">
        <w:rPr>
          <w:rFonts w:eastAsia="Times New Roman" w:cs="Arial"/>
          <w:lang w:eastAsia="de-CH"/>
        </w:rPr>
        <w:t xml:space="preserve"> </w:t>
      </w:r>
      <w:r w:rsidRPr="00564353">
        <w:rPr>
          <w:rFonts w:eastAsia="Times New Roman" w:cs="Arial"/>
          <w:lang w:eastAsia="de-CH"/>
        </w:rPr>
        <w:t xml:space="preserve">Studienteams </w:t>
      </w:r>
      <w:r>
        <w:rPr>
          <w:rFonts w:eastAsia="Times New Roman" w:cs="Arial"/>
          <w:lang w:eastAsia="de-CH"/>
        </w:rPr>
        <w:t xml:space="preserve">(z.B. in einer Kollaboration) </w:t>
      </w:r>
      <w:r w:rsidRPr="00564353">
        <w:rPr>
          <w:rFonts w:eastAsia="Times New Roman" w:cs="Arial"/>
          <w:lang w:eastAsia="de-CH"/>
        </w:rPr>
        <w:t>von der Störung</w:t>
      </w:r>
      <w:r>
        <w:rPr>
          <w:rFonts w:eastAsia="Times New Roman" w:cs="Arial"/>
          <w:lang w:eastAsia="de-CH"/>
        </w:rPr>
        <w:t xml:space="preserve"> betroffenen, </w:t>
      </w:r>
      <w:r w:rsidR="00564353" w:rsidRPr="00564353">
        <w:rPr>
          <w:rFonts w:eastAsia="Times New Roman" w:cs="Arial"/>
          <w:lang w:eastAsia="de-CH"/>
        </w:rPr>
        <w:t xml:space="preserve">werden alle </w:t>
      </w:r>
      <w:r w:rsidR="00B43D29" w:rsidRPr="00564353">
        <w:rPr>
          <w:rFonts w:eastAsia="Times New Roman" w:cs="Arial"/>
          <w:lang w:eastAsia="de-CH"/>
        </w:rPr>
        <w:t>so bald</w:t>
      </w:r>
      <w:r w:rsidR="00564353" w:rsidRPr="00564353">
        <w:rPr>
          <w:rFonts w:eastAsia="Times New Roman" w:cs="Arial"/>
          <w:lang w:eastAsia="de-CH"/>
        </w:rPr>
        <w:t xml:space="preserve"> als möglich über die Störung informiert. Dazu erhalten die Studienteams ein Protokoll zur entsprechenden Störung und den erfolgten Massnahmen. </w:t>
      </w:r>
    </w:p>
    <w:p w14:paraId="43AC16AA" w14:textId="77777777" w:rsidR="00B87BE9" w:rsidRDefault="00B87BE9" w:rsidP="00B87BE9">
      <w:pPr>
        <w:rPr>
          <w:lang w:eastAsia="de-CH"/>
        </w:rPr>
      </w:pPr>
    </w:p>
    <w:p w14:paraId="3BEE51D2" w14:textId="77777777" w:rsidR="00B87BE9" w:rsidRPr="004E25AD" w:rsidRDefault="00B87BE9" w:rsidP="00B87BE9">
      <w:pPr>
        <w:rPr>
          <w:rStyle w:val="IntensiverVerweis"/>
          <w:b w:val="0"/>
          <w:smallCaps w:val="0"/>
          <w:lang w:eastAsia="de-CH"/>
        </w:rPr>
      </w:pPr>
      <w:r w:rsidRPr="001020AD">
        <w:rPr>
          <w:b/>
          <w:bCs/>
          <w:lang w:eastAsia="de-CH"/>
        </w:rPr>
        <w:t>Änderungshistorie</w:t>
      </w:r>
    </w:p>
    <w:tbl>
      <w:tblPr>
        <w:tblStyle w:val="Tabellenraster"/>
        <w:tblW w:w="9468" w:type="dxa"/>
        <w:tblLook w:val="01E0" w:firstRow="1" w:lastRow="1" w:firstColumn="1" w:lastColumn="1" w:noHBand="0" w:noVBand="0"/>
      </w:tblPr>
      <w:tblGrid>
        <w:gridCol w:w="2038"/>
        <w:gridCol w:w="7430"/>
      </w:tblGrid>
      <w:tr w:rsidR="00B87BE9" w:rsidRPr="002B6D94" w14:paraId="28944C33" w14:textId="77777777" w:rsidTr="00FE6506">
        <w:tc>
          <w:tcPr>
            <w:tcW w:w="2038" w:type="dxa"/>
            <w:shd w:val="clear" w:color="auto" w:fill="auto"/>
          </w:tcPr>
          <w:p w14:paraId="40C5CBDE" w14:textId="77777777" w:rsidR="00B87BE9" w:rsidRPr="002B6D94" w:rsidRDefault="00B87BE9" w:rsidP="00FE6506">
            <w:pPr>
              <w:spacing w:before="120" w:after="120"/>
              <w:rPr>
                <w:rFonts w:cs="Arial"/>
                <w:b/>
              </w:rPr>
            </w:pPr>
            <w:r w:rsidRPr="002B6D94">
              <w:rPr>
                <w:rFonts w:cs="Arial"/>
                <w:b/>
              </w:rPr>
              <w:t>Version</w:t>
            </w:r>
            <w:r>
              <w:rPr>
                <w:rFonts w:cs="Arial"/>
                <w:b/>
              </w:rPr>
              <w:t>sn</w:t>
            </w:r>
            <w:r w:rsidRPr="002B6D94">
              <w:rPr>
                <w:rFonts w:cs="Arial"/>
                <w:b/>
              </w:rPr>
              <w:t>um</w:t>
            </w:r>
            <w:r>
              <w:rPr>
                <w:rFonts w:cs="Arial"/>
                <w:b/>
              </w:rPr>
              <w:t>m</w:t>
            </w:r>
            <w:r w:rsidRPr="002B6D94">
              <w:rPr>
                <w:rFonts w:cs="Arial"/>
                <w:b/>
              </w:rPr>
              <w:t>er</w:t>
            </w:r>
          </w:p>
        </w:tc>
        <w:tc>
          <w:tcPr>
            <w:tcW w:w="7430" w:type="dxa"/>
            <w:shd w:val="clear" w:color="auto" w:fill="auto"/>
          </w:tcPr>
          <w:p w14:paraId="7F2AD0AC" w14:textId="77777777" w:rsidR="00B87BE9" w:rsidRPr="002B6D94" w:rsidRDefault="00B87BE9" w:rsidP="00FE6506">
            <w:pPr>
              <w:spacing w:before="120" w:after="120"/>
              <w:rPr>
                <w:rFonts w:cs="Arial"/>
                <w:b/>
              </w:rPr>
            </w:pPr>
            <w:r>
              <w:rPr>
                <w:rFonts w:cs="Arial"/>
                <w:b/>
              </w:rPr>
              <w:t>Vorgenommene Änderungen</w:t>
            </w:r>
          </w:p>
        </w:tc>
      </w:tr>
      <w:tr w:rsidR="00B87BE9" w:rsidRPr="002B6D94" w14:paraId="01A66CEF" w14:textId="77777777" w:rsidTr="00FE6506">
        <w:tc>
          <w:tcPr>
            <w:tcW w:w="2038" w:type="dxa"/>
          </w:tcPr>
          <w:p w14:paraId="5C3C01CA" w14:textId="77777777" w:rsidR="00B87BE9" w:rsidRPr="009B31F7" w:rsidRDefault="00B87BE9" w:rsidP="00FE6506">
            <w:pPr>
              <w:spacing w:before="120" w:after="120"/>
              <w:rPr>
                <w:rFonts w:cs="Arial"/>
              </w:rPr>
            </w:pPr>
            <w:r>
              <w:rPr>
                <w:rFonts w:cs="Arial"/>
              </w:rPr>
              <w:t>3.0</w:t>
            </w:r>
          </w:p>
        </w:tc>
        <w:tc>
          <w:tcPr>
            <w:tcW w:w="7430" w:type="dxa"/>
          </w:tcPr>
          <w:p w14:paraId="669F1343" w14:textId="316E6431" w:rsidR="00B87BE9" w:rsidRDefault="00B87BE9" w:rsidP="00FE6506">
            <w:pPr>
              <w:spacing w:before="120" w:after="120"/>
              <w:rPr>
                <w:rFonts w:cs="Arial"/>
              </w:rPr>
            </w:pPr>
            <w:r>
              <w:rPr>
                <w:rFonts w:cs="Arial"/>
              </w:rPr>
              <w:t>Titelanpassung von «Temperature Monitoring» zu «Sichere und kontrollierte Lagerung von Studienmaterial».</w:t>
            </w:r>
          </w:p>
          <w:p w14:paraId="2691CDAD" w14:textId="095DC97E" w:rsidR="00234218" w:rsidRDefault="00234218" w:rsidP="00FE6506">
            <w:pPr>
              <w:spacing w:before="120" w:after="120"/>
              <w:rPr>
                <w:rFonts w:cs="Arial"/>
              </w:rPr>
            </w:pPr>
            <w:r>
              <w:rPr>
                <w:rFonts w:cs="Arial"/>
              </w:rPr>
              <w:t>Anpassung des Dokumententyps von Weisung zu Merkblatt.</w:t>
            </w:r>
          </w:p>
          <w:p w14:paraId="5866FA8A" w14:textId="2DB5E4B3" w:rsidR="00B87BE9" w:rsidRPr="009B31F7" w:rsidRDefault="00B87BE9" w:rsidP="00FE6506">
            <w:pPr>
              <w:spacing w:before="120" w:after="120"/>
              <w:rPr>
                <w:rFonts w:cs="Arial"/>
              </w:rPr>
            </w:pPr>
            <w:r>
              <w:rPr>
                <w:rFonts w:cs="Arial"/>
              </w:rPr>
              <w:t>Totalrevision des Dokuments.</w:t>
            </w:r>
          </w:p>
        </w:tc>
      </w:tr>
    </w:tbl>
    <w:p w14:paraId="68ADB668" w14:textId="77777777" w:rsidR="00B87BE9" w:rsidRPr="00951CE1" w:rsidRDefault="00B87BE9" w:rsidP="00B87BE9">
      <w:pPr>
        <w:rPr>
          <w:lang w:eastAsia="de-CH"/>
        </w:rPr>
      </w:pPr>
    </w:p>
    <w:p w14:paraId="6851DEE0" w14:textId="27CDEB0D" w:rsidR="00383006" w:rsidRPr="00564353" w:rsidRDefault="00383006" w:rsidP="00564353">
      <w:pPr>
        <w:rPr>
          <w:rFonts w:eastAsia="Times New Roman" w:cs="Arial"/>
          <w:lang w:eastAsia="de-CH"/>
        </w:rPr>
      </w:pPr>
    </w:p>
    <w:sectPr w:rsidR="00383006" w:rsidRPr="00564353" w:rsidSect="004B31B4">
      <w:headerReference w:type="even" r:id="rId13"/>
      <w:headerReference w:type="default" r:id="rId14"/>
      <w:footerReference w:type="even" r:id="rId15"/>
      <w:footerReference w:type="default" r:id="rId16"/>
      <w:headerReference w:type="first" r:id="rId17"/>
      <w:footerReference w:type="first" r:id="rId18"/>
      <w:pgSz w:w="11906" w:h="16838" w:code="9"/>
      <w:pgMar w:top="1418"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58FDA5" w14:textId="77777777" w:rsidR="00FE047C" w:rsidRDefault="00FE047C" w:rsidP="00FE047C">
      <w:pPr>
        <w:spacing w:after="0" w:line="240" w:lineRule="auto"/>
      </w:pPr>
      <w:r>
        <w:separator/>
      </w:r>
    </w:p>
  </w:endnote>
  <w:endnote w:type="continuationSeparator" w:id="0">
    <w:p w14:paraId="2058FDA6" w14:textId="77777777" w:rsidR="00FE047C" w:rsidRDefault="00FE047C" w:rsidP="00FE0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ruti">
    <w:panose1 w:val="02000500000000000000"/>
    <w:charset w:val="00"/>
    <w:family w:val="swiss"/>
    <w:pitch w:val="variable"/>
    <w:sig w:usb0="0004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20A79C" w14:textId="77777777" w:rsidR="00181FC4" w:rsidRDefault="00181FC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3919F" w14:textId="4F9BC90C" w:rsidR="00EA1C97" w:rsidRPr="00EA1C97" w:rsidRDefault="00235597" w:rsidP="00CC3130">
    <w:pPr>
      <w:pStyle w:val="DMSFusszeile"/>
    </w:pPr>
    <w:r>
      <w:t>Dok-ID:</w:t>
    </w:r>
    <w:sdt>
      <w:sdtPr>
        <w:alias w:val="DateiOhneEndung"/>
        <w:tag w:val="FileWOExt"/>
        <w:id w:val="1870879645"/>
        <w:placeholder>
          <w:docPart w:val="9FEADA800517426CAA77B26A84E99969"/>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ileWOExt[1]" w:storeItemID="{16112F01-E9F0-47E1-840B-684D382B3523}"/>
        <w:text/>
      </w:sdtPr>
      <w:sdtEndPr/>
      <w:sdtContent>
        <w:r w:rsidR="004F0424">
          <w:t>DMSUSZ-1824642429-1091</w:t>
        </w:r>
      </w:sdtContent>
    </w:sdt>
    <w:r>
      <w:t xml:space="preserve">, Version: </w:t>
    </w:r>
    <w:sdt>
      <w:sdtPr>
        <w:alias w:val="SourceVersion"/>
        <w:tag w:val="SourceVersion0"/>
        <w:id w:val="-117684954"/>
        <w:placeholder>
          <w:docPart w:val="9F787407AA424AB199B18AD69F6E33F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537CD1">
          <w:t>3.0</w:t>
        </w:r>
      </w:sdtContent>
    </w:sdt>
    <w:r>
      <w:t xml:space="preserve">, </w:t>
    </w:r>
    <w:sdt>
      <w:sdtPr>
        <w:alias w:val="Publikationsdatum"/>
        <w:tag w:val="PubDate"/>
        <w:id w:val="206925521"/>
        <w:placeholder>
          <w:docPart w:val="5C020E0A795146DFA690647F504A551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10-02T00:00:00Z">
          <w:dateFormat w:val="dd.MM.yyyy"/>
          <w:lid w:val="de-CH"/>
          <w:storeMappedDataAs w:val="dateTime"/>
          <w:calendar w:val="gregorian"/>
        </w:date>
      </w:sdtPr>
      <w:sdtEndPr/>
      <w:sdtContent>
        <w:r w:rsidR="00537CD1">
          <w:t>02.10.2025</w:t>
        </w:r>
      </w:sdtContent>
    </w:sdt>
    <w:r w:rsidR="004D3112">
      <w:tab/>
    </w:r>
    <w:r w:rsidR="00CC3130">
      <w:tab/>
    </w:r>
    <w:r>
      <w:t xml:space="preserve">Seite </w:t>
    </w:r>
    <w:r>
      <w:fldChar w:fldCharType="begin"/>
    </w:r>
    <w:r>
      <w:instrText>PAGE</w:instrText>
    </w:r>
    <w:r>
      <w:fldChar w:fldCharType="separate"/>
    </w:r>
    <w:r w:rsidR="008C63CB">
      <w:rPr>
        <w:noProof/>
      </w:rPr>
      <w:t>3</w:t>
    </w:r>
    <w:r>
      <w:fldChar w:fldCharType="end"/>
    </w:r>
    <w:r>
      <w:t xml:space="preserve"> von </w:t>
    </w:r>
    <w:r>
      <w:fldChar w:fldCharType="begin"/>
    </w:r>
    <w:r>
      <w:instrText>NUMPAGES</w:instrText>
    </w:r>
    <w:r>
      <w:fldChar w:fldCharType="separate"/>
    </w:r>
    <w:r w:rsidR="008C63CB">
      <w:rPr>
        <w:noProof/>
      </w:rPr>
      <w:t>3</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D5CA4" w14:textId="17A0F6A0" w:rsidR="00EA1C97" w:rsidRPr="00EA1C97" w:rsidRDefault="00235597" w:rsidP="00CC3130">
    <w:pPr>
      <w:pStyle w:val="DMSFusszeile"/>
    </w:pPr>
    <w:r>
      <w:t>Dok-ID:</w:t>
    </w:r>
    <w:sdt>
      <w:sdtPr>
        <w:alias w:val="DateiOhneEndung"/>
        <w:tag w:val="FileWOExt"/>
        <w:id w:val="-295917195"/>
        <w:placeholder>
          <w:docPart w:val="4AA482B4F9104ABC899B0C72C5BE39AF"/>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ileWOExt[1]" w:storeItemID="{16112F01-E9F0-47E1-840B-684D382B3523}"/>
        <w:text/>
      </w:sdtPr>
      <w:sdtEndPr/>
      <w:sdtContent>
        <w:r w:rsidR="004F0424">
          <w:t>DMSUSZ-1824642429-1091</w:t>
        </w:r>
      </w:sdtContent>
    </w:sdt>
    <w:r>
      <w:t xml:space="preserve">, Version: </w:t>
    </w:r>
    <w:sdt>
      <w:sdtPr>
        <w:alias w:val="SourceVersion"/>
        <w:tag w:val="SourceVersion0"/>
        <w:id w:val="1423216133"/>
        <w:placeholder>
          <w:docPart w:val="7EE894BB883C4B3F9265A578B3CEE6C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537CD1">
          <w:t>3.0</w:t>
        </w:r>
      </w:sdtContent>
    </w:sdt>
    <w:r>
      <w:t xml:space="preserve">, </w:t>
    </w:r>
    <w:sdt>
      <w:sdtPr>
        <w:alias w:val="Publikationsdatum"/>
        <w:tag w:val="PubDate"/>
        <w:id w:val="113184888"/>
        <w:placeholder>
          <w:docPart w:val="CE957B60230B48A18399EE12E4A4566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10-02T00:00:00Z">
          <w:dateFormat w:val="dd.MM.yyyy"/>
          <w:lid w:val="de-CH"/>
          <w:storeMappedDataAs w:val="dateTime"/>
          <w:calendar w:val="gregorian"/>
        </w:date>
      </w:sdtPr>
      <w:sdtEndPr/>
      <w:sdtContent>
        <w:r w:rsidR="00537CD1">
          <w:t>02.10.2025</w:t>
        </w:r>
      </w:sdtContent>
    </w:sdt>
    <w:r w:rsidR="004D3112">
      <w:tab/>
    </w:r>
    <w:r w:rsidR="00CC3130">
      <w:tab/>
    </w:r>
    <w:r>
      <w:t xml:space="preserve">Seite </w:t>
    </w:r>
    <w:r>
      <w:fldChar w:fldCharType="begin"/>
    </w:r>
    <w:r>
      <w:instrText>PAGE</w:instrText>
    </w:r>
    <w:r>
      <w:fldChar w:fldCharType="separate"/>
    </w:r>
    <w:r w:rsidR="008C63CB">
      <w:rPr>
        <w:noProof/>
      </w:rPr>
      <w:t>1</w:t>
    </w:r>
    <w:r>
      <w:fldChar w:fldCharType="end"/>
    </w:r>
    <w:r>
      <w:t xml:space="preserve"> von </w:t>
    </w:r>
    <w:r>
      <w:fldChar w:fldCharType="begin"/>
    </w:r>
    <w:r>
      <w:instrText>NUMPAGES</w:instrText>
    </w:r>
    <w:r>
      <w:fldChar w:fldCharType="separate"/>
    </w:r>
    <w:r w:rsidR="008C63C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58FDA3" w14:textId="77777777" w:rsidR="00FE047C" w:rsidRDefault="00FE047C" w:rsidP="00FE047C">
      <w:pPr>
        <w:spacing w:after="0" w:line="240" w:lineRule="auto"/>
      </w:pPr>
      <w:r>
        <w:separator/>
      </w:r>
    </w:p>
  </w:footnote>
  <w:footnote w:type="continuationSeparator" w:id="0">
    <w:p w14:paraId="2058FDA4" w14:textId="77777777" w:rsidR="00FE047C" w:rsidRDefault="00FE047C" w:rsidP="00FE04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F52C5" w14:textId="77777777" w:rsidR="00181FC4" w:rsidRDefault="00181FC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B35E9" w14:textId="7FA29F95" w:rsidR="005626DB" w:rsidRPr="005626DB" w:rsidRDefault="00537CD1" w:rsidP="005626DB">
    <w:pPr>
      <w:pStyle w:val="DMSKopfzeileOErechts"/>
    </w:pPr>
    <w:sdt>
      <w:sdtPr>
        <w:alias w:val="Organisationseinheit"/>
        <w:tag w:val="p6cb0238cdfe4c9ab9af4c1f42f42a0c"/>
        <w:id w:val="-939910242"/>
        <w:lock w:val="contentLocked"/>
        <w:placeholder>
          <w:docPart w:val="ACDC1B212A43408AB6246F2454AB3D75"/>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4F0424">
          <w:t>Clinical Trials Center</w:t>
        </w:r>
      </w:sdtContent>
    </w:sdt>
    <w:r w:rsidR="005626DB">
      <w:rPr>
        <w:noProof/>
        <w:lang w:eastAsia="de-CH"/>
      </w:rPr>
      <w:drawing>
        <wp:anchor distT="0" distB="0" distL="114300" distR="114300" simplePos="0" relativeHeight="251658240" behindDoc="0" locked="1" layoutInCell="1" allowOverlap="1" wp14:anchorId="2DB95E5B" wp14:editId="60416BAB">
          <wp:simplePos x="0" y="0"/>
          <wp:positionH relativeFrom="column">
            <wp:posOffset>635</wp:posOffset>
          </wp:positionH>
          <wp:positionV relativeFrom="paragraph">
            <wp:posOffset>635</wp:posOffset>
          </wp:positionV>
          <wp:extent cx="1627200" cy="288000"/>
          <wp:effectExtent l="0" t="0" r="0" b="0"/>
          <wp:wrapThrough wrapText="bothSides">
            <wp:wrapPolygon edited="0">
              <wp:start x="0" y="0"/>
              <wp:lineTo x="0" y="20026"/>
              <wp:lineTo x="21246" y="20026"/>
              <wp:lineTo x="21246" y="0"/>
              <wp:lineTo x="0"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A5CC6" w14:textId="19F50699" w:rsidR="00F878F1" w:rsidRPr="00364F8B" w:rsidRDefault="00537CD1" w:rsidP="00364F8B">
    <w:pPr>
      <w:pStyle w:val="DMSKopfzeileOErechts"/>
    </w:pPr>
    <w:sdt>
      <w:sdtPr>
        <w:alias w:val="Organisationseinheit"/>
        <w:tag w:val="p6cb0238cdfe4c9ab9af4c1f42f42a0c"/>
        <w:id w:val="911657396"/>
        <w:lock w:val="contentLocked"/>
        <w:placeholder>
          <w:docPart w:val="F5490E49571D4C2BB2589C552F807A7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4F0424">
          <w:t>Clinical Trials Center</w:t>
        </w:r>
      </w:sdtContent>
    </w:sdt>
    <w:r w:rsidR="00364F8B" w:rsidRPr="00364F8B">
      <w:rPr>
        <w:noProof/>
        <w:lang w:eastAsia="de-CH"/>
      </w:rPr>
      <w:drawing>
        <wp:anchor distT="0" distB="0" distL="114300" distR="114300" simplePos="0" relativeHeight="251659264" behindDoc="0" locked="1" layoutInCell="1" allowOverlap="1" wp14:anchorId="7B7E48FA" wp14:editId="26334763">
          <wp:simplePos x="0" y="0"/>
          <wp:positionH relativeFrom="column">
            <wp:posOffset>3810</wp:posOffset>
          </wp:positionH>
          <wp:positionV relativeFrom="paragraph">
            <wp:posOffset>0</wp:posOffset>
          </wp:positionV>
          <wp:extent cx="1627200" cy="288000"/>
          <wp:effectExtent l="0" t="0" r="0" b="0"/>
          <wp:wrapThrough wrapText="bothSides">
            <wp:wrapPolygon edited="0">
              <wp:start x="0" y="0"/>
              <wp:lineTo x="0" y="20026"/>
              <wp:lineTo x="21246" y="20026"/>
              <wp:lineTo x="21246" y="0"/>
              <wp:lineTo x="0" y="0"/>
            </wp:wrapPolygon>
          </wp:wrapThrough>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p w14:paraId="57838341" w14:textId="41C5F711" w:rsidR="00F878F1" w:rsidRDefault="00364F8B" w:rsidP="00F878F1">
    <w:pPr>
      <w:pStyle w:val="DMSKopfzeilerechts"/>
    </w:pPr>
    <w:r>
      <w:t xml:space="preserve">Erlassen durch: </w:t>
    </w:r>
    <w:sdt>
      <w:sdtPr>
        <w:alias w:val="Erlassen durch"/>
        <w:tag w:val="Issuedby"/>
        <w:id w:val="-1383780281"/>
        <w:lock w:val="contentLocked"/>
        <w:placeholder>
          <w:docPart w:val="240ACA0187734D069BED31E38363C73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Issuedby[1]/ns3:UserInfo[1]/ns3:DisplayName[1]" w:storeItemID="{16112F01-E9F0-47E1-840B-684D382B3523}"/>
        <w:text/>
      </w:sdtPr>
      <w:sdtEndPr/>
      <w:sdtContent>
        <w:r w:rsidR="004F0424">
          <w:t>Regina Grossmann</w:t>
        </w:r>
      </w:sdtContent>
    </w:sdt>
  </w:p>
  <w:p w14:paraId="2037F6AF" w14:textId="3FC50740" w:rsidR="00364F8B" w:rsidRPr="00424F9B" w:rsidRDefault="00364F8B" w:rsidP="00F878F1">
    <w:pPr>
      <w:pStyle w:val="DMSKopfzeilerechts"/>
    </w:pPr>
    <w:r w:rsidRPr="00424F9B">
      <w:t>Autor:</w:t>
    </w:r>
    <w:r w:rsidR="00E1340F" w:rsidRPr="00424F9B">
      <w:t xml:space="preserve"> </w:t>
    </w:r>
    <w:sdt>
      <w:sdtPr>
        <w:alias w:val="Autorenbereich"/>
        <w:tag w:val="AuthorZone"/>
        <w:id w:val="-536584800"/>
        <w:placeholder>
          <w:docPart w:val="BD43C8CD3D1A471CBB5E18846032586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16112F01-E9F0-47E1-840B-684D382B3523}"/>
        <w:text/>
      </w:sdtPr>
      <w:sdtEndPr/>
      <w:sdtContent>
        <w:r w:rsidR="00537CD1">
          <w:t>CTC/EX</w:t>
        </w:r>
      </w:sdtContent>
    </w:sdt>
    <w:r w:rsidRPr="00424F9B">
      <w:t xml:space="preserve">, </w:t>
    </w:r>
    <w:sdt>
      <w:sdtPr>
        <w:alias w:val="Hauptautor"/>
        <w:tag w:val="LeadAuthor"/>
        <w:id w:val="-1377313954"/>
        <w:lock w:val="contentLocked"/>
        <w:placeholder>
          <w:docPart w:val="D433E7EA1FFE4A2D8DC2101FE18796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LeadAuthor[1]/ns3:UserInfo[1]/ns3:DisplayName[1]" w:storeItemID="{16112F01-E9F0-47E1-840B-684D382B3523}"/>
        <w:text/>
      </w:sdtPr>
      <w:sdtEndPr/>
      <w:sdtContent>
        <w:r w:rsidR="00424F9B">
          <w:t>Susanne Menz</w:t>
        </w:r>
      </w:sdtContent>
    </w:sdt>
  </w:p>
  <w:p w14:paraId="27691D67" w14:textId="571DF95D" w:rsidR="00364F8B" w:rsidRDefault="00364F8B" w:rsidP="00364F8B">
    <w:pPr>
      <w:pStyle w:val="DMSKopfzeilelinks"/>
    </w:pPr>
    <w:r>
      <w:t>Dokumentenart:</w:t>
    </w:r>
    <w:r w:rsidR="00E1340F">
      <w:t xml:space="preserve"> </w:t>
    </w:r>
    <w:sdt>
      <w:sdtPr>
        <w:alias w:val="Dokumentenart"/>
        <w:tag w:val="ca80212931834f96b63c7b8a18de8228"/>
        <w:id w:val="-647517340"/>
        <w:lock w:val="contentLocked"/>
        <w:placeholder>
          <w:docPart w:val="0DACB2EF058A49E781338B8A505F33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a80212931834f96b63c7b8a18de8228[1]/ns2:Terms[1]" w:storeItemID="{16112F01-E9F0-47E1-840B-684D382B3523}"/>
        <w:text w:multiLine="1"/>
      </w:sdtPr>
      <w:sdtEndPr/>
      <w:sdtContent>
        <w:r w:rsidR="00234218">
          <w:t>Merkblatt</w:t>
        </w:r>
      </w:sdtContent>
    </w:sdt>
    <w:r w:rsidR="00780433">
      <w:tab/>
      <w:t>Gültig ab:</w:t>
    </w:r>
    <w:r w:rsidR="005F31AA">
      <w:t xml:space="preserve"> </w:t>
    </w:r>
    <w:sdt>
      <w:sdtPr>
        <w:alias w:val="Gültig ab"/>
        <w:tag w:val="ValidFrom"/>
        <w:id w:val="-910996379"/>
        <w:placeholder>
          <w:docPart w:val="70EFA9F447214AD8A9D187010144869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ValidFrom[1]" w:storeItemID="{16112F01-E9F0-47E1-840B-684D382B3523}"/>
        <w:date w:fullDate="2025-10-06T00:00:00Z">
          <w:dateFormat w:val="dd.MM.yyyy"/>
          <w:lid w:val="de-CH"/>
          <w:storeMappedDataAs w:val="dateTime"/>
          <w:calendar w:val="gregorian"/>
        </w:date>
      </w:sdtPr>
      <w:sdtEndPr/>
      <w:sdtContent>
        <w:r w:rsidR="00537CD1">
          <w:t>06.10.2025</w:t>
        </w:r>
      </w:sdtContent>
    </w:sdt>
  </w:p>
  <w:p w14:paraId="4B6FB18D" w14:textId="63271BFE" w:rsidR="00F878F1" w:rsidRDefault="00364F8B" w:rsidP="00F878F1">
    <w:pPr>
      <w:pStyle w:val="DMSKopfzeilelinks"/>
    </w:pPr>
    <w:r>
      <w:t xml:space="preserve">Geltungsbereich: </w:t>
    </w:r>
    <w:sdt>
      <w:sdtPr>
        <w:alias w:val="Geltungsbereich"/>
        <w:tag w:val="f3f47419cdcf486dbe0e4531cc7d79a5"/>
        <w:id w:val="1987355935"/>
        <w:lock w:val="contentLocked"/>
        <w:placeholder>
          <w:docPart w:val="B9A748889F7F4021A690E863F44A67F2"/>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3f47419cdcf486dbe0e4531cc7d79a5[1]/ns2:Terms[1]" w:storeItemID="{16112F01-E9F0-47E1-840B-684D382B3523}"/>
        <w:text w:multiLine="1"/>
      </w:sdtPr>
      <w:sdtEndPr/>
      <w:sdtContent>
        <w:r w:rsidR="004F0424">
          <w:t>Universitätsspital Zürich</w:t>
        </w:r>
      </w:sdtContent>
    </w:sdt>
  </w:p>
  <w:p w14:paraId="04146C2E" w14:textId="4F608392" w:rsidR="00364F8B" w:rsidRDefault="00364F8B" w:rsidP="00F878F1">
    <w:pPr>
      <w:pStyle w:val="DMSKopfzeilelinks"/>
    </w:pPr>
    <w:r>
      <w:t xml:space="preserve">Zielgruppen: </w:t>
    </w:r>
    <w:sdt>
      <w:sdtPr>
        <w:alias w:val="Zielgruppe"/>
        <w:tag w:val="j8682542ba4442f8945793dac4359b7c"/>
        <w:id w:val="-1029176583"/>
        <w:lock w:val="contentLocked"/>
        <w:placeholder>
          <w:docPart w:val="955D865A4FB140C799EDC6C5B80898D1"/>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j8682542ba4442f8945793dac4359b7c[1]/ns2:Terms[1]" w:storeItemID="{16112F01-E9F0-47E1-840B-684D382B3523}"/>
        <w:text w:multiLine="1"/>
      </w:sdtPr>
      <w:sdtEndPr/>
      <w:sdtContent>
        <w:r w:rsidR="003544A6">
          <w:t>Forschende</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25DC7"/>
    <w:multiLevelType w:val="hybridMultilevel"/>
    <w:tmpl w:val="E7788578"/>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B8359CC"/>
    <w:multiLevelType w:val="hybridMultilevel"/>
    <w:tmpl w:val="7D0A7BD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782055B"/>
    <w:multiLevelType w:val="hybridMultilevel"/>
    <w:tmpl w:val="62D4B5F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337676EF"/>
    <w:multiLevelType w:val="hybridMultilevel"/>
    <w:tmpl w:val="1D06F30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45284E0F"/>
    <w:multiLevelType w:val="hybridMultilevel"/>
    <w:tmpl w:val="1E4EDE26"/>
    <w:lvl w:ilvl="0" w:tplc="696A8600">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49B72A5D"/>
    <w:multiLevelType w:val="hybridMultilevel"/>
    <w:tmpl w:val="F0F8012E"/>
    <w:lvl w:ilvl="0" w:tplc="08070001">
      <w:start w:val="1"/>
      <w:numFmt w:val="bullet"/>
      <w:lvlText w:val=""/>
      <w:lvlJc w:val="left"/>
      <w:pPr>
        <w:ind w:left="1440" w:hanging="360"/>
      </w:pPr>
      <w:rPr>
        <w:rFonts w:ascii="Symbol" w:hAnsi="Symbol" w:hint="default"/>
      </w:rPr>
    </w:lvl>
    <w:lvl w:ilvl="1" w:tplc="08070003" w:tentative="1">
      <w:start w:val="1"/>
      <w:numFmt w:val="bullet"/>
      <w:lvlText w:val="o"/>
      <w:lvlJc w:val="left"/>
      <w:pPr>
        <w:ind w:left="2160" w:hanging="360"/>
      </w:pPr>
      <w:rPr>
        <w:rFonts w:ascii="Courier New" w:hAnsi="Courier New" w:cs="Courier New" w:hint="default"/>
      </w:rPr>
    </w:lvl>
    <w:lvl w:ilvl="2" w:tplc="08070005" w:tentative="1">
      <w:start w:val="1"/>
      <w:numFmt w:val="bullet"/>
      <w:lvlText w:val=""/>
      <w:lvlJc w:val="left"/>
      <w:pPr>
        <w:ind w:left="2880" w:hanging="360"/>
      </w:pPr>
      <w:rPr>
        <w:rFonts w:ascii="Wingdings" w:hAnsi="Wingdings" w:hint="default"/>
      </w:rPr>
    </w:lvl>
    <w:lvl w:ilvl="3" w:tplc="08070001" w:tentative="1">
      <w:start w:val="1"/>
      <w:numFmt w:val="bullet"/>
      <w:lvlText w:val=""/>
      <w:lvlJc w:val="left"/>
      <w:pPr>
        <w:ind w:left="3600" w:hanging="360"/>
      </w:pPr>
      <w:rPr>
        <w:rFonts w:ascii="Symbol" w:hAnsi="Symbol" w:hint="default"/>
      </w:rPr>
    </w:lvl>
    <w:lvl w:ilvl="4" w:tplc="08070003" w:tentative="1">
      <w:start w:val="1"/>
      <w:numFmt w:val="bullet"/>
      <w:lvlText w:val="o"/>
      <w:lvlJc w:val="left"/>
      <w:pPr>
        <w:ind w:left="4320" w:hanging="360"/>
      </w:pPr>
      <w:rPr>
        <w:rFonts w:ascii="Courier New" w:hAnsi="Courier New" w:cs="Courier New" w:hint="default"/>
      </w:rPr>
    </w:lvl>
    <w:lvl w:ilvl="5" w:tplc="08070005" w:tentative="1">
      <w:start w:val="1"/>
      <w:numFmt w:val="bullet"/>
      <w:lvlText w:val=""/>
      <w:lvlJc w:val="left"/>
      <w:pPr>
        <w:ind w:left="5040" w:hanging="360"/>
      </w:pPr>
      <w:rPr>
        <w:rFonts w:ascii="Wingdings" w:hAnsi="Wingdings" w:hint="default"/>
      </w:rPr>
    </w:lvl>
    <w:lvl w:ilvl="6" w:tplc="08070001" w:tentative="1">
      <w:start w:val="1"/>
      <w:numFmt w:val="bullet"/>
      <w:lvlText w:val=""/>
      <w:lvlJc w:val="left"/>
      <w:pPr>
        <w:ind w:left="5760" w:hanging="360"/>
      </w:pPr>
      <w:rPr>
        <w:rFonts w:ascii="Symbol" w:hAnsi="Symbol" w:hint="default"/>
      </w:rPr>
    </w:lvl>
    <w:lvl w:ilvl="7" w:tplc="08070003" w:tentative="1">
      <w:start w:val="1"/>
      <w:numFmt w:val="bullet"/>
      <w:lvlText w:val="o"/>
      <w:lvlJc w:val="left"/>
      <w:pPr>
        <w:ind w:left="6480" w:hanging="360"/>
      </w:pPr>
      <w:rPr>
        <w:rFonts w:ascii="Courier New" w:hAnsi="Courier New" w:cs="Courier New" w:hint="default"/>
      </w:rPr>
    </w:lvl>
    <w:lvl w:ilvl="8" w:tplc="08070005" w:tentative="1">
      <w:start w:val="1"/>
      <w:numFmt w:val="bullet"/>
      <w:lvlText w:val=""/>
      <w:lvlJc w:val="left"/>
      <w:pPr>
        <w:ind w:left="7200" w:hanging="360"/>
      </w:pPr>
      <w:rPr>
        <w:rFonts w:ascii="Wingdings" w:hAnsi="Wingdings" w:hint="default"/>
      </w:rPr>
    </w:lvl>
  </w:abstractNum>
  <w:abstractNum w:abstractNumId="6" w15:restartNumberingAfterBreak="0">
    <w:nsid w:val="4D2D099A"/>
    <w:multiLevelType w:val="hybridMultilevel"/>
    <w:tmpl w:val="2544E892"/>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653612CD"/>
    <w:multiLevelType w:val="hybridMultilevel"/>
    <w:tmpl w:val="31481536"/>
    <w:lvl w:ilvl="0" w:tplc="ED6872C4">
      <w:start w:val="1"/>
      <w:numFmt w:val="decimal"/>
      <w:lvlText w:val="%1."/>
      <w:lvlJc w:val="left"/>
      <w:pPr>
        <w:ind w:left="717" w:hanging="360"/>
      </w:pPr>
      <w:rPr>
        <w:b/>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779149F1"/>
    <w:multiLevelType w:val="multilevel"/>
    <w:tmpl w:val="EF2E7C1C"/>
    <w:lvl w:ilvl="0">
      <w:start w:val="1"/>
      <w:numFmt w:val="decimal"/>
      <w:pStyle w:val="berschrift1"/>
      <w:lvlText w:val="%1."/>
      <w:lvlJc w:val="left"/>
      <w:pPr>
        <w:tabs>
          <w:tab w:val="num" w:pos="720"/>
        </w:tabs>
        <w:ind w:left="360" w:hanging="360"/>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berschrift2"/>
      <w:lvlText w:val="%1.%2."/>
      <w:lvlJc w:val="left"/>
      <w:pPr>
        <w:tabs>
          <w:tab w:val="num" w:pos="1800"/>
        </w:tabs>
        <w:ind w:left="792" w:hanging="432"/>
      </w:pPr>
    </w:lvl>
    <w:lvl w:ilvl="2">
      <w:start w:val="1"/>
      <w:numFmt w:val="decimal"/>
      <w:pStyle w:val="berschrift3"/>
      <w:lvlText w:val="%1.%2.%3."/>
      <w:lvlJc w:val="left"/>
      <w:pPr>
        <w:tabs>
          <w:tab w:val="num" w:pos="2727"/>
        </w:tabs>
        <w:ind w:left="1071"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4680"/>
        </w:tabs>
        <w:ind w:left="2232" w:hanging="792"/>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num w:numId="1" w16cid:durableId="1505705044">
    <w:abstractNumId w:val="7"/>
  </w:num>
  <w:num w:numId="2" w16cid:durableId="1816069642">
    <w:abstractNumId w:val="8"/>
  </w:num>
  <w:num w:numId="3" w16cid:durableId="895165477">
    <w:abstractNumId w:val="8"/>
  </w:num>
  <w:num w:numId="4" w16cid:durableId="1713187697">
    <w:abstractNumId w:val="8"/>
  </w:num>
  <w:num w:numId="5" w16cid:durableId="1087582059">
    <w:abstractNumId w:val="0"/>
  </w:num>
  <w:num w:numId="6" w16cid:durableId="521162653">
    <w:abstractNumId w:val="6"/>
  </w:num>
  <w:num w:numId="7" w16cid:durableId="1968898074">
    <w:abstractNumId w:val="5"/>
  </w:num>
  <w:num w:numId="8" w16cid:durableId="135875009">
    <w:abstractNumId w:val="1"/>
  </w:num>
  <w:num w:numId="9" w16cid:durableId="513762175">
    <w:abstractNumId w:val="3"/>
  </w:num>
  <w:num w:numId="10" w16cid:durableId="150757822">
    <w:abstractNumId w:val="2"/>
  </w:num>
  <w:num w:numId="11" w16cid:durableId="1335258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CH" w:vendorID="64" w:dllVersion="6" w:nlCheck="1" w:checkStyle="0"/>
  <w:activeWritingStyle w:appName="MSWord" w:lang="en-US" w:vendorID="64" w:dllVersion="6" w:nlCheck="1" w:checkStyle="1"/>
  <w:activeWritingStyle w:appName="MSWord" w:lang="de-CH" w:vendorID="64" w:dllVersion="0" w:nlCheck="1" w:checkStyle="0"/>
  <w:defaultTabStop w:val="709"/>
  <w:hyphenationZone w:val="425"/>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047C"/>
    <w:rsid w:val="0003535C"/>
    <w:rsid w:val="00036CEA"/>
    <w:rsid w:val="000379D3"/>
    <w:rsid w:val="00043FC3"/>
    <w:rsid w:val="00081E40"/>
    <w:rsid w:val="000A211D"/>
    <w:rsid w:val="000B4DC5"/>
    <w:rsid w:val="000B560C"/>
    <w:rsid w:val="000C3C0A"/>
    <w:rsid w:val="001020AD"/>
    <w:rsid w:val="00105263"/>
    <w:rsid w:val="00136838"/>
    <w:rsid w:val="001533F8"/>
    <w:rsid w:val="00181679"/>
    <w:rsid w:val="00181FC4"/>
    <w:rsid w:val="001E2C9D"/>
    <w:rsid w:val="00232F57"/>
    <w:rsid w:val="00234218"/>
    <w:rsid w:val="00235597"/>
    <w:rsid w:val="00245721"/>
    <w:rsid w:val="002555AF"/>
    <w:rsid w:val="002605D4"/>
    <w:rsid w:val="002B649F"/>
    <w:rsid w:val="002C261D"/>
    <w:rsid w:val="003103FC"/>
    <w:rsid w:val="00330F97"/>
    <w:rsid w:val="00344C2D"/>
    <w:rsid w:val="003544A6"/>
    <w:rsid w:val="00360B28"/>
    <w:rsid w:val="00364F8B"/>
    <w:rsid w:val="00365B50"/>
    <w:rsid w:val="003661EB"/>
    <w:rsid w:val="00383006"/>
    <w:rsid w:val="00424F9B"/>
    <w:rsid w:val="004823F9"/>
    <w:rsid w:val="00491585"/>
    <w:rsid w:val="004B31B4"/>
    <w:rsid w:val="004C1B21"/>
    <w:rsid w:val="004D2D56"/>
    <w:rsid w:val="004D3112"/>
    <w:rsid w:val="004E25AD"/>
    <w:rsid w:val="004F0424"/>
    <w:rsid w:val="004F122D"/>
    <w:rsid w:val="00515D0E"/>
    <w:rsid w:val="00537CD1"/>
    <w:rsid w:val="00543F04"/>
    <w:rsid w:val="005626DB"/>
    <w:rsid w:val="00564353"/>
    <w:rsid w:val="005652A9"/>
    <w:rsid w:val="0059512D"/>
    <w:rsid w:val="005F31AA"/>
    <w:rsid w:val="00645B9B"/>
    <w:rsid w:val="00646D78"/>
    <w:rsid w:val="00664A5B"/>
    <w:rsid w:val="00675E60"/>
    <w:rsid w:val="00682E1F"/>
    <w:rsid w:val="006A3DE1"/>
    <w:rsid w:val="00753638"/>
    <w:rsid w:val="00780433"/>
    <w:rsid w:val="007A1F3B"/>
    <w:rsid w:val="007A4FC7"/>
    <w:rsid w:val="007B69A6"/>
    <w:rsid w:val="007E3065"/>
    <w:rsid w:val="007F078A"/>
    <w:rsid w:val="0082039D"/>
    <w:rsid w:val="0082394F"/>
    <w:rsid w:val="00830F9F"/>
    <w:rsid w:val="00842CA0"/>
    <w:rsid w:val="00844068"/>
    <w:rsid w:val="00881414"/>
    <w:rsid w:val="008904B9"/>
    <w:rsid w:val="008C63CB"/>
    <w:rsid w:val="008D4105"/>
    <w:rsid w:val="008F7655"/>
    <w:rsid w:val="009026DC"/>
    <w:rsid w:val="00920B7E"/>
    <w:rsid w:val="009667B1"/>
    <w:rsid w:val="009746E5"/>
    <w:rsid w:val="009C2474"/>
    <w:rsid w:val="009F003C"/>
    <w:rsid w:val="009F059A"/>
    <w:rsid w:val="00A16DA9"/>
    <w:rsid w:val="00A209D8"/>
    <w:rsid w:val="00A366AB"/>
    <w:rsid w:val="00A43EF3"/>
    <w:rsid w:val="00A65ECD"/>
    <w:rsid w:val="00A6794B"/>
    <w:rsid w:val="00AA60A7"/>
    <w:rsid w:val="00AB1BB5"/>
    <w:rsid w:val="00AD788A"/>
    <w:rsid w:val="00AF59B7"/>
    <w:rsid w:val="00B33204"/>
    <w:rsid w:val="00B43D29"/>
    <w:rsid w:val="00B557F7"/>
    <w:rsid w:val="00B81AAE"/>
    <w:rsid w:val="00B87BE9"/>
    <w:rsid w:val="00BB1998"/>
    <w:rsid w:val="00BF1F82"/>
    <w:rsid w:val="00C23D78"/>
    <w:rsid w:val="00C7666B"/>
    <w:rsid w:val="00C86693"/>
    <w:rsid w:val="00CA32D1"/>
    <w:rsid w:val="00CC139B"/>
    <w:rsid w:val="00CC3130"/>
    <w:rsid w:val="00D71B68"/>
    <w:rsid w:val="00D85281"/>
    <w:rsid w:val="00D862D4"/>
    <w:rsid w:val="00DF34A2"/>
    <w:rsid w:val="00E12597"/>
    <w:rsid w:val="00E1340F"/>
    <w:rsid w:val="00E40457"/>
    <w:rsid w:val="00E4218C"/>
    <w:rsid w:val="00E7028B"/>
    <w:rsid w:val="00E91EAD"/>
    <w:rsid w:val="00E941E8"/>
    <w:rsid w:val="00EA1C97"/>
    <w:rsid w:val="00EE7829"/>
    <w:rsid w:val="00F056AA"/>
    <w:rsid w:val="00F522B7"/>
    <w:rsid w:val="00F52330"/>
    <w:rsid w:val="00F73E3B"/>
    <w:rsid w:val="00F840E7"/>
    <w:rsid w:val="00F878F1"/>
    <w:rsid w:val="00FE047C"/>
    <w:rsid w:val="00FE4B46"/>
    <w:rsid w:val="00FF12F5"/>
    <w:rsid w:val="348CFF53"/>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348CFF53"/>
  <w15:chartTrackingRefBased/>
  <w15:docId w15:val="{296BC8EB-160C-4B75-9E30-A9BCD50CE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43FC3"/>
    <w:rPr>
      <w:rFonts w:ascii="Arial" w:hAnsi="Arial"/>
      <w:sz w:val="20"/>
    </w:rPr>
  </w:style>
  <w:style w:type="paragraph" w:styleId="berschrift1">
    <w:name w:val="heading 1"/>
    <w:basedOn w:val="Standard"/>
    <w:next w:val="Standard"/>
    <w:link w:val="berschrift1Zchn"/>
    <w:qFormat/>
    <w:rsid w:val="008904B9"/>
    <w:pPr>
      <w:keepNext/>
      <w:numPr>
        <w:numId w:val="4"/>
      </w:numPr>
      <w:tabs>
        <w:tab w:val="left" w:pos="142"/>
      </w:tabs>
      <w:spacing w:before="480" w:after="120" w:line="280" w:lineRule="atLeast"/>
      <w:contextualSpacing/>
      <w:outlineLvl w:val="0"/>
    </w:pPr>
    <w:rPr>
      <w:rFonts w:eastAsia="Times New Roman" w:cs="Arial"/>
      <w:b/>
      <w:bCs/>
      <w:kern w:val="32"/>
      <w:lang w:eastAsia="de-CH"/>
    </w:rPr>
  </w:style>
  <w:style w:type="paragraph" w:styleId="berschrift2">
    <w:name w:val="heading 2"/>
    <w:basedOn w:val="Standard"/>
    <w:next w:val="Standard"/>
    <w:link w:val="berschrift2Zchn"/>
    <w:qFormat/>
    <w:rsid w:val="008904B9"/>
    <w:pPr>
      <w:keepNext/>
      <w:numPr>
        <w:ilvl w:val="1"/>
        <w:numId w:val="4"/>
      </w:numPr>
      <w:tabs>
        <w:tab w:val="left" w:pos="312"/>
      </w:tabs>
      <w:spacing w:before="360" w:after="120" w:line="280" w:lineRule="atLeast"/>
      <w:contextualSpacing/>
      <w:outlineLvl w:val="1"/>
    </w:pPr>
    <w:rPr>
      <w:rFonts w:eastAsia="Times New Roman" w:cs="Arial"/>
      <w:b/>
      <w:bCs/>
      <w:iCs/>
      <w:lang w:eastAsia="de-CH"/>
    </w:rPr>
  </w:style>
  <w:style w:type="paragraph" w:styleId="berschrift3">
    <w:name w:val="heading 3"/>
    <w:basedOn w:val="Standard"/>
    <w:next w:val="Standard"/>
    <w:link w:val="berschrift3Zchn"/>
    <w:qFormat/>
    <w:rsid w:val="008904B9"/>
    <w:pPr>
      <w:keepNext/>
      <w:numPr>
        <w:ilvl w:val="2"/>
        <w:numId w:val="4"/>
      </w:numPr>
      <w:tabs>
        <w:tab w:val="clear" w:pos="2727"/>
        <w:tab w:val="left" w:pos="510"/>
        <w:tab w:val="num" w:pos="2880"/>
      </w:tabs>
      <w:spacing w:before="360" w:after="120" w:line="280" w:lineRule="atLeast"/>
      <w:ind w:left="1224"/>
      <w:outlineLvl w:val="2"/>
    </w:pPr>
    <w:rPr>
      <w:rFonts w:eastAsia="Times New Roman" w:cs="Arial"/>
      <w:b/>
      <w:bCs/>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047C"/>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FE047C"/>
    <w:rPr>
      <w:rFonts w:ascii="Arial" w:hAnsi="Arial"/>
      <w:sz w:val="20"/>
    </w:rPr>
  </w:style>
  <w:style w:type="paragraph" w:styleId="Fuzeile">
    <w:name w:val="footer"/>
    <w:basedOn w:val="Standard"/>
    <w:link w:val="FuzeileZchn"/>
    <w:uiPriority w:val="99"/>
    <w:unhideWhenUsed/>
    <w:rsid w:val="00FE047C"/>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FE047C"/>
    <w:rPr>
      <w:rFonts w:ascii="Arial" w:hAnsi="Arial"/>
      <w:sz w:val="20"/>
    </w:rPr>
  </w:style>
  <w:style w:type="paragraph" w:styleId="KeinLeerraum">
    <w:name w:val="No Spacing"/>
    <w:uiPriority w:val="1"/>
    <w:qFormat/>
    <w:rsid w:val="004D2D56"/>
    <w:pPr>
      <w:spacing w:after="0" w:line="240" w:lineRule="auto"/>
    </w:pPr>
    <w:rPr>
      <w:rFonts w:ascii="Arial" w:hAnsi="Arial"/>
      <w:sz w:val="20"/>
    </w:rPr>
  </w:style>
  <w:style w:type="character" w:customStyle="1" w:styleId="berschrift1Zchn">
    <w:name w:val="Überschrift 1 Zchn"/>
    <w:basedOn w:val="Absatz-Standardschriftart"/>
    <w:link w:val="berschrift1"/>
    <w:rsid w:val="008904B9"/>
    <w:rPr>
      <w:rFonts w:ascii="Arial" w:eastAsia="Times New Roman" w:hAnsi="Arial" w:cs="Arial"/>
      <w:b/>
      <w:bCs/>
      <w:kern w:val="32"/>
      <w:sz w:val="20"/>
      <w:lang w:eastAsia="de-CH"/>
    </w:rPr>
  </w:style>
  <w:style w:type="paragraph" w:styleId="Titel">
    <w:name w:val="Title"/>
    <w:basedOn w:val="Standard"/>
    <w:next w:val="Standard"/>
    <w:link w:val="TitelZchn"/>
    <w:uiPriority w:val="10"/>
    <w:qFormat/>
    <w:rsid w:val="004D2D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D2D56"/>
    <w:rPr>
      <w:rFonts w:asciiTheme="majorHAnsi" w:eastAsiaTheme="majorEastAsia" w:hAnsiTheme="majorHAnsi" w:cstheme="majorBidi"/>
      <w:spacing w:val="-10"/>
      <w:kern w:val="28"/>
      <w:sz w:val="56"/>
      <w:szCs w:val="56"/>
    </w:rPr>
  </w:style>
  <w:style w:type="character" w:customStyle="1" w:styleId="berschrift2Zchn">
    <w:name w:val="Überschrift 2 Zchn"/>
    <w:basedOn w:val="Absatz-Standardschriftart"/>
    <w:link w:val="berschrift2"/>
    <w:rsid w:val="008904B9"/>
    <w:rPr>
      <w:rFonts w:ascii="Arial" w:eastAsia="Times New Roman" w:hAnsi="Arial" w:cs="Arial"/>
      <w:b/>
      <w:bCs/>
      <w:iCs/>
      <w:sz w:val="20"/>
      <w:lang w:eastAsia="de-CH"/>
    </w:rPr>
  </w:style>
  <w:style w:type="character" w:styleId="SchwacheHervorhebung">
    <w:name w:val="Subtle Emphasis"/>
    <w:basedOn w:val="Absatz-Standardschriftart"/>
    <w:uiPriority w:val="19"/>
    <w:qFormat/>
    <w:rsid w:val="004D2D56"/>
    <w:rPr>
      <w:i/>
      <w:iCs/>
      <w:color w:val="404040" w:themeColor="text1" w:themeTint="BF"/>
    </w:rPr>
  </w:style>
  <w:style w:type="paragraph" w:styleId="Untertitel">
    <w:name w:val="Subtitle"/>
    <w:basedOn w:val="Standard"/>
    <w:next w:val="Standard"/>
    <w:link w:val="UntertitelZchn"/>
    <w:uiPriority w:val="11"/>
    <w:qFormat/>
    <w:rsid w:val="004D2D56"/>
    <w:pPr>
      <w:numPr>
        <w:ilvl w:val="1"/>
      </w:numPr>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4D2D56"/>
    <w:rPr>
      <w:rFonts w:eastAsiaTheme="minorEastAsia"/>
      <w:color w:val="5A5A5A" w:themeColor="text1" w:themeTint="A5"/>
      <w:spacing w:val="15"/>
    </w:rPr>
  </w:style>
  <w:style w:type="character" w:styleId="Fett">
    <w:name w:val="Strong"/>
    <w:basedOn w:val="Absatz-Standardschriftart"/>
    <w:uiPriority w:val="22"/>
    <w:qFormat/>
    <w:rsid w:val="004D2D56"/>
    <w:rPr>
      <w:b/>
      <w:bCs/>
    </w:rPr>
  </w:style>
  <w:style w:type="paragraph" w:styleId="Zitat">
    <w:name w:val="Quote"/>
    <w:basedOn w:val="Standard"/>
    <w:next w:val="Standard"/>
    <w:link w:val="ZitatZchn"/>
    <w:uiPriority w:val="29"/>
    <w:qFormat/>
    <w:rsid w:val="004D2D56"/>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4D2D56"/>
    <w:rPr>
      <w:rFonts w:ascii="Arial" w:hAnsi="Arial"/>
      <w:i/>
      <w:iCs/>
      <w:color w:val="404040" w:themeColor="text1" w:themeTint="BF"/>
      <w:sz w:val="20"/>
    </w:rPr>
  </w:style>
  <w:style w:type="paragraph" w:styleId="IntensivesZitat">
    <w:name w:val="Intense Quote"/>
    <w:basedOn w:val="Standard"/>
    <w:next w:val="Standard"/>
    <w:link w:val="IntensivesZitatZchn"/>
    <w:uiPriority w:val="30"/>
    <w:qFormat/>
    <w:rsid w:val="004D2D56"/>
    <w:pPr>
      <w:pBdr>
        <w:top w:val="single" w:sz="4" w:space="10" w:color="419BC9" w:themeColor="accent1"/>
        <w:bottom w:val="single" w:sz="4" w:space="10" w:color="419BC9" w:themeColor="accent1"/>
      </w:pBdr>
      <w:spacing w:before="360" w:after="360"/>
      <w:ind w:left="864" w:right="864"/>
      <w:jc w:val="center"/>
    </w:pPr>
    <w:rPr>
      <w:i/>
      <w:iCs/>
      <w:color w:val="419BC9" w:themeColor="accent1"/>
    </w:rPr>
  </w:style>
  <w:style w:type="character" w:customStyle="1" w:styleId="IntensivesZitatZchn">
    <w:name w:val="Intensives Zitat Zchn"/>
    <w:basedOn w:val="Absatz-Standardschriftart"/>
    <w:link w:val="IntensivesZitat"/>
    <w:uiPriority w:val="30"/>
    <w:rsid w:val="004D2D56"/>
    <w:rPr>
      <w:rFonts w:ascii="Arial" w:hAnsi="Arial"/>
      <w:i/>
      <w:iCs/>
      <w:color w:val="419BC9" w:themeColor="accent1"/>
      <w:sz w:val="20"/>
    </w:rPr>
  </w:style>
  <w:style w:type="character" w:styleId="SchwacherVerweis">
    <w:name w:val="Subtle Reference"/>
    <w:basedOn w:val="Absatz-Standardschriftart"/>
    <w:uiPriority w:val="31"/>
    <w:qFormat/>
    <w:rsid w:val="004D2D56"/>
    <w:rPr>
      <w:smallCaps/>
      <w:color w:val="5A5A5A" w:themeColor="text1" w:themeTint="A5"/>
    </w:rPr>
  </w:style>
  <w:style w:type="paragraph" w:customStyle="1" w:styleId="DMSKopfzeilelinks">
    <w:name w:val="DMS Kopfzeile links"/>
    <w:basedOn w:val="Standard"/>
    <w:link w:val="DMSKopfzeilelinksZchn"/>
    <w:qFormat/>
    <w:rsid w:val="00F878F1"/>
    <w:pPr>
      <w:tabs>
        <w:tab w:val="right" w:pos="14005"/>
      </w:tabs>
      <w:spacing w:after="0"/>
    </w:pPr>
    <w:rPr>
      <w:sz w:val="16"/>
      <w:szCs w:val="16"/>
    </w:rPr>
  </w:style>
  <w:style w:type="paragraph" w:customStyle="1" w:styleId="DMSKopfzeileOErechts">
    <w:name w:val="DMS Kopfzeile OE rechts"/>
    <w:basedOn w:val="Standard"/>
    <w:link w:val="DMSKopfzeileOErechtsZchn"/>
    <w:qFormat/>
    <w:rsid w:val="00F878F1"/>
    <w:pPr>
      <w:tabs>
        <w:tab w:val="right" w:pos="14005"/>
      </w:tabs>
      <w:spacing w:after="0"/>
      <w:jc w:val="right"/>
    </w:pPr>
    <w:rPr>
      <w:szCs w:val="20"/>
    </w:rPr>
  </w:style>
  <w:style w:type="character" w:customStyle="1" w:styleId="DMSKopfzeilelinksZchn">
    <w:name w:val="DMS Kopfzeile links Zchn"/>
    <w:basedOn w:val="Absatz-Standardschriftart"/>
    <w:link w:val="DMSKopfzeilelinks"/>
    <w:rsid w:val="00F878F1"/>
    <w:rPr>
      <w:rFonts w:ascii="Arial" w:hAnsi="Arial"/>
      <w:sz w:val="16"/>
      <w:szCs w:val="16"/>
    </w:rPr>
  </w:style>
  <w:style w:type="paragraph" w:customStyle="1" w:styleId="DMSTitelzeile">
    <w:name w:val="DMS Titelzeile"/>
    <w:basedOn w:val="Standard"/>
    <w:link w:val="DMSTitelzeileZchn"/>
    <w:qFormat/>
    <w:rsid w:val="000B4DC5"/>
    <w:pPr>
      <w:spacing w:before="480" w:after="360" w:line="360" w:lineRule="atLeast"/>
    </w:pPr>
    <w:rPr>
      <w:b/>
      <w:color w:val="1C5FA0"/>
      <w:sz w:val="32"/>
      <w:szCs w:val="28"/>
    </w:rPr>
  </w:style>
  <w:style w:type="character" w:customStyle="1" w:styleId="DMSKopfzeileOErechtsZchn">
    <w:name w:val="DMS Kopfzeile OE rechts Zchn"/>
    <w:basedOn w:val="DMSKopfzeilelinksZchn"/>
    <w:link w:val="DMSKopfzeileOErechts"/>
    <w:rsid w:val="00F878F1"/>
    <w:rPr>
      <w:rFonts w:ascii="Arial" w:hAnsi="Arial"/>
      <w:sz w:val="20"/>
      <w:szCs w:val="20"/>
    </w:rPr>
  </w:style>
  <w:style w:type="paragraph" w:customStyle="1" w:styleId="DMSKopfzeilerechts">
    <w:name w:val="DMS Kopfzeile rechts"/>
    <w:basedOn w:val="Standard"/>
    <w:link w:val="DMSKopfzeilerechtsZchn"/>
    <w:qFormat/>
    <w:rsid w:val="00F878F1"/>
    <w:pPr>
      <w:tabs>
        <w:tab w:val="right" w:pos="14005"/>
      </w:tabs>
      <w:spacing w:after="0"/>
      <w:jc w:val="right"/>
    </w:pPr>
    <w:rPr>
      <w:sz w:val="16"/>
    </w:rPr>
  </w:style>
  <w:style w:type="character" w:customStyle="1" w:styleId="DMSTitelzeileZchn">
    <w:name w:val="DMS Titelzeile Zchn"/>
    <w:basedOn w:val="Absatz-Standardschriftart"/>
    <w:link w:val="DMSTitelzeile"/>
    <w:rsid w:val="000B4DC5"/>
    <w:rPr>
      <w:rFonts w:ascii="Arial" w:hAnsi="Arial"/>
      <w:b/>
      <w:color w:val="1C5FA0"/>
      <w:sz w:val="32"/>
      <w:szCs w:val="28"/>
    </w:rPr>
  </w:style>
  <w:style w:type="paragraph" w:customStyle="1" w:styleId="DMSFusszeile">
    <w:name w:val="DMS Fusszeile"/>
    <w:basedOn w:val="Standard"/>
    <w:link w:val="DMSFusszeileZchn"/>
    <w:qFormat/>
    <w:rsid w:val="00105263"/>
    <w:pPr>
      <w:tabs>
        <w:tab w:val="center" w:pos="6237"/>
        <w:tab w:val="right" w:pos="14002"/>
      </w:tabs>
      <w:spacing w:after="0"/>
    </w:pPr>
    <w:rPr>
      <w:sz w:val="16"/>
      <w:szCs w:val="16"/>
    </w:rPr>
  </w:style>
  <w:style w:type="character" w:customStyle="1" w:styleId="DMSKopfzeilerechtsZchn">
    <w:name w:val="DMS Kopfzeile rechts Zchn"/>
    <w:basedOn w:val="DMSKopfzeilelinksZchn"/>
    <w:link w:val="DMSKopfzeilerechts"/>
    <w:rsid w:val="00F878F1"/>
    <w:rPr>
      <w:rFonts w:ascii="Arial" w:hAnsi="Arial"/>
      <w:sz w:val="16"/>
      <w:szCs w:val="16"/>
    </w:rPr>
  </w:style>
  <w:style w:type="character" w:customStyle="1" w:styleId="berschrift3Zchn">
    <w:name w:val="Überschrift 3 Zchn"/>
    <w:basedOn w:val="Absatz-Standardschriftart"/>
    <w:link w:val="berschrift3"/>
    <w:rsid w:val="008904B9"/>
    <w:rPr>
      <w:rFonts w:ascii="Arial" w:eastAsia="Times New Roman" w:hAnsi="Arial" w:cs="Arial"/>
      <w:b/>
      <w:bCs/>
      <w:sz w:val="20"/>
      <w:lang w:eastAsia="de-CH"/>
    </w:rPr>
  </w:style>
  <w:style w:type="character" w:customStyle="1" w:styleId="DMSFusszeileZchn">
    <w:name w:val="DMS Fusszeile Zchn"/>
    <w:basedOn w:val="FuzeileZchn"/>
    <w:link w:val="DMSFusszeile"/>
    <w:rsid w:val="00105263"/>
    <w:rPr>
      <w:rFonts w:ascii="Arial" w:hAnsi="Arial"/>
      <w:sz w:val="16"/>
      <w:szCs w:val="16"/>
    </w:rPr>
  </w:style>
  <w:style w:type="paragraph" w:customStyle="1" w:styleId="FormatvorlageText">
    <w:name w:val="Formatvorlage Text"/>
    <w:basedOn w:val="Standard"/>
    <w:link w:val="FormatvorlageTextZchn"/>
    <w:qFormat/>
    <w:rsid w:val="00D862D4"/>
    <w:pPr>
      <w:tabs>
        <w:tab w:val="left" w:pos="0"/>
      </w:tabs>
      <w:spacing w:after="120" w:line="280" w:lineRule="atLeast"/>
    </w:pPr>
    <w:rPr>
      <w:rFonts w:eastAsia="Times New Roman" w:cs="Arial"/>
      <w:lang w:eastAsia="de-CH"/>
    </w:rPr>
  </w:style>
  <w:style w:type="character" w:customStyle="1" w:styleId="FormatvorlageTextZchn">
    <w:name w:val="Formatvorlage Text Zchn"/>
    <w:basedOn w:val="Absatz-Standardschriftart"/>
    <w:link w:val="FormatvorlageText"/>
    <w:rsid w:val="00D862D4"/>
    <w:rPr>
      <w:rFonts w:ascii="Arial" w:eastAsia="Times New Roman" w:hAnsi="Arial" w:cs="Arial"/>
      <w:sz w:val="20"/>
      <w:lang w:eastAsia="de-CH"/>
    </w:rPr>
  </w:style>
  <w:style w:type="character" w:styleId="Platzhaltertext">
    <w:name w:val="Placeholder Text"/>
    <w:basedOn w:val="Absatz-Standardschriftart"/>
    <w:uiPriority w:val="99"/>
    <w:semiHidden/>
    <w:rsid w:val="00EA1C97"/>
    <w:rPr>
      <w:color w:val="808080"/>
    </w:rPr>
  </w:style>
  <w:style w:type="paragraph" w:styleId="Listenabsatz">
    <w:name w:val="List Paragraph"/>
    <w:basedOn w:val="Standard"/>
    <w:uiPriority w:val="34"/>
    <w:qFormat/>
    <w:rsid w:val="00564353"/>
    <w:pPr>
      <w:ind w:left="720"/>
      <w:contextualSpacing/>
    </w:pPr>
  </w:style>
  <w:style w:type="paragraph" w:styleId="berarbeitung">
    <w:name w:val="Revision"/>
    <w:hidden/>
    <w:uiPriority w:val="99"/>
    <w:semiHidden/>
    <w:rsid w:val="003544A6"/>
    <w:pPr>
      <w:spacing w:after="0" w:line="240" w:lineRule="auto"/>
    </w:pPr>
    <w:rPr>
      <w:rFonts w:ascii="Arial" w:hAnsi="Arial"/>
      <w:sz w:val="20"/>
    </w:rPr>
  </w:style>
  <w:style w:type="table" w:styleId="Tabellenraster">
    <w:name w:val="Table Grid"/>
    <w:basedOn w:val="NormaleTabelle"/>
    <w:rsid w:val="00B87B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iverVerweis">
    <w:name w:val="Intense Reference"/>
    <w:basedOn w:val="Absatz-Standardschriftart"/>
    <w:uiPriority w:val="32"/>
    <w:qFormat/>
    <w:rsid w:val="00B87BE9"/>
    <w:rPr>
      <w:b/>
      <w:bCs/>
      <w:smallCaps/>
      <w:color w:val="2C759A" w:themeColor="accent1" w:themeShade="BF"/>
      <w:spacing w:val="5"/>
    </w:rPr>
  </w:style>
  <w:style w:type="character" w:styleId="Hyperlink">
    <w:name w:val="Hyperlink"/>
    <w:basedOn w:val="Absatz-Standardschriftart"/>
    <w:uiPriority w:val="99"/>
    <w:unhideWhenUsed/>
    <w:rsid w:val="00664A5B"/>
    <w:rPr>
      <w:color w:val="0000FF" w:themeColor="hyperlink"/>
      <w:u w:val="single"/>
    </w:rPr>
  </w:style>
  <w:style w:type="character" w:styleId="NichtaufgelsteErwhnung">
    <w:name w:val="Unresolved Mention"/>
    <w:basedOn w:val="Absatz-Standardschriftart"/>
    <w:uiPriority w:val="99"/>
    <w:semiHidden/>
    <w:unhideWhenUsed/>
    <w:rsid w:val="00664A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4617002">
      <w:bodyDiv w:val="1"/>
      <w:marLeft w:val="0"/>
      <w:marRight w:val="0"/>
      <w:marTop w:val="0"/>
      <w:marBottom w:val="0"/>
      <w:divBdr>
        <w:top w:val="none" w:sz="0" w:space="0" w:color="auto"/>
        <w:left w:val="none" w:sz="0" w:space="0" w:color="auto"/>
        <w:bottom w:val="none" w:sz="0" w:space="0" w:color="auto"/>
        <w:right w:val="none" w:sz="0" w:space="0" w:color="auto"/>
      </w:divBdr>
    </w:div>
    <w:div w:id="871958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dmsusz.sp.usz.ch/Documents/DMSUSZ-2145599063-5627.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CE2E8EA67C94C00B9B150DC459F9D8D"/>
        <w:category>
          <w:name w:val="Allgemein"/>
          <w:gallery w:val="placeholder"/>
        </w:category>
        <w:types>
          <w:type w:val="bbPlcHdr"/>
        </w:types>
        <w:behaviors>
          <w:behavior w:val="content"/>
        </w:behaviors>
        <w:guid w:val="{51348A5E-3421-4F7F-97D3-8EF692EA2FCF}"/>
      </w:docPartPr>
      <w:docPartBody>
        <w:p w:rsidR="007474FE" w:rsidRDefault="00F44FF6">
          <w:r w:rsidRPr="007A18CD">
            <w:rPr>
              <w:rStyle w:val="Platzhaltertext"/>
            </w:rPr>
            <w:t>[Titel]</w:t>
          </w:r>
        </w:p>
      </w:docPartBody>
    </w:docPart>
    <w:docPart>
      <w:docPartPr>
        <w:name w:val="F5490E49571D4C2BB2589C552F807A7A"/>
        <w:category>
          <w:name w:val="Allgemein"/>
          <w:gallery w:val="placeholder"/>
        </w:category>
        <w:types>
          <w:type w:val="bbPlcHdr"/>
        </w:types>
        <w:behaviors>
          <w:behavior w:val="content"/>
        </w:behaviors>
        <w:guid w:val="{0E8B0347-E13A-47CA-9DAA-5A42E73319F7}"/>
      </w:docPartPr>
      <w:docPartBody>
        <w:p w:rsidR="003E4588" w:rsidRDefault="002C620A">
          <w:r w:rsidRPr="00AE331A">
            <w:rPr>
              <w:rStyle w:val="Platzhaltertext"/>
            </w:rPr>
            <w:t>[Organisationseinheit]</w:t>
          </w:r>
        </w:p>
      </w:docPartBody>
    </w:docPart>
    <w:docPart>
      <w:docPartPr>
        <w:name w:val="240ACA0187734D069BED31E38363C73A"/>
        <w:category>
          <w:name w:val="Allgemein"/>
          <w:gallery w:val="placeholder"/>
        </w:category>
        <w:types>
          <w:type w:val="bbPlcHdr"/>
        </w:types>
        <w:behaviors>
          <w:behavior w:val="content"/>
        </w:behaviors>
        <w:guid w:val="{919C0E49-B0E2-48B9-B599-8BB96CED3066}"/>
      </w:docPartPr>
      <w:docPartBody>
        <w:p w:rsidR="003E4588" w:rsidRDefault="002C620A">
          <w:r w:rsidRPr="00AE331A">
            <w:rPr>
              <w:rStyle w:val="Platzhaltertext"/>
            </w:rPr>
            <w:t>[Erlassen durch]</w:t>
          </w:r>
        </w:p>
      </w:docPartBody>
    </w:docPart>
    <w:docPart>
      <w:docPartPr>
        <w:name w:val="BD43C8CD3D1A471CBB5E188460325866"/>
        <w:category>
          <w:name w:val="Allgemein"/>
          <w:gallery w:val="placeholder"/>
        </w:category>
        <w:types>
          <w:type w:val="bbPlcHdr"/>
        </w:types>
        <w:behaviors>
          <w:behavior w:val="content"/>
        </w:behaviors>
        <w:guid w:val="{2F77C61F-3A4F-40EF-904C-F20E0E02F8D3}"/>
      </w:docPartPr>
      <w:docPartBody>
        <w:p w:rsidR="003E4588" w:rsidRDefault="002C620A">
          <w:r w:rsidRPr="00AE331A">
            <w:rPr>
              <w:rStyle w:val="Platzhaltertext"/>
            </w:rPr>
            <w:t>[Autorenbereich]</w:t>
          </w:r>
        </w:p>
      </w:docPartBody>
    </w:docPart>
    <w:docPart>
      <w:docPartPr>
        <w:name w:val="D433E7EA1FFE4A2D8DC2101FE1879664"/>
        <w:category>
          <w:name w:val="Allgemein"/>
          <w:gallery w:val="placeholder"/>
        </w:category>
        <w:types>
          <w:type w:val="bbPlcHdr"/>
        </w:types>
        <w:behaviors>
          <w:behavior w:val="content"/>
        </w:behaviors>
        <w:guid w:val="{6BEE16D0-C38A-401C-AE54-6D089DCEA657}"/>
      </w:docPartPr>
      <w:docPartBody>
        <w:p w:rsidR="003E4588" w:rsidRDefault="002C620A">
          <w:r w:rsidRPr="00AE331A">
            <w:rPr>
              <w:rStyle w:val="Platzhaltertext"/>
            </w:rPr>
            <w:t>[Hauptautor]</w:t>
          </w:r>
        </w:p>
      </w:docPartBody>
    </w:docPart>
    <w:docPart>
      <w:docPartPr>
        <w:name w:val="70EFA9F447214AD8A9D1870101448694"/>
        <w:category>
          <w:name w:val="Allgemein"/>
          <w:gallery w:val="placeholder"/>
        </w:category>
        <w:types>
          <w:type w:val="bbPlcHdr"/>
        </w:types>
        <w:behaviors>
          <w:behavior w:val="content"/>
        </w:behaviors>
        <w:guid w:val="{040CE43C-AE68-449E-882D-B90C47CEC3AD}"/>
      </w:docPartPr>
      <w:docPartBody>
        <w:p w:rsidR="003E4588" w:rsidRDefault="002C620A">
          <w:r w:rsidRPr="00AE331A">
            <w:rPr>
              <w:rStyle w:val="Platzhaltertext"/>
            </w:rPr>
            <w:t>[Gültig ab]</w:t>
          </w:r>
        </w:p>
      </w:docPartBody>
    </w:docPart>
    <w:docPart>
      <w:docPartPr>
        <w:name w:val="0DACB2EF058A49E781338B8A505F334C"/>
        <w:category>
          <w:name w:val="Allgemein"/>
          <w:gallery w:val="placeholder"/>
        </w:category>
        <w:types>
          <w:type w:val="bbPlcHdr"/>
        </w:types>
        <w:behaviors>
          <w:behavior w:val="content"/>
        </w:behaviors>
        <w:guid w:val="{1B6A95FD-9939-4E16-BDEA-48ACE4537228}"/>
      </w:docPartPr>
      <w:docPartBody>
        <w:p w:rsidR="003E4588" w:rsidRDefault="002C620A">
          <w:r w:rsidRPr="00AE331A">
            <w:rPr>
              <w:rStyle w:val="Platzhaltertext"/>
            </w:rPr>
            <w:t>[Dokumentenart]</w:t>
          </w:r>
        </w:p>
      </w:docPartBody>
    </w:docPart>
    <w:docPart>
      <w:docPartPr>
        <w:name w:val="B9A748889F7F4021A690E863F44A67F2"/>
        <w:category>
          <w:name w:val="Allgemein"/>
          <w:gallery w:val="placeholder"/>
        </w:category>
        <w:types>
          <w:type w:val="bbPlcHdr"/>
        </w:types>
        <w:behaviors>
          <w:behavior w:val="content"/>
        </w:behaviors>
        <w:guid w:val="{10681055-8287-4085-86FB-26B095FA2CF4}"/>
      </w:docPartPr>
      <w:docPartBody>
        <w:p w:rsidR="003E4588" w:rsidRDefault="002C620A">
          <w:r w:rsidRPr="00AE331A">
            <w:rPr>
              <w:rStyle w:val="Platzhaltertext"/>
            </w:rPr>
            <w:t>[Geltungsbereich]</w:t>
          </w:r>
        </w:p>
      </w:docPartBody>
    </w:docPart>
    <w:docPart>
      <w:docPartPr>
        <w:name w:val="955D865A4FB140C799EDC6C5B80898D1"/>
        <w:category>
          <w:name w:val="Allgemein"/>
          <w:gallery w:val="placeholder"/>
        </w:category>
        <w:types>
          <w:type w:val="bbPlcHdr"/>
        </w:types>
        <w:behaviors>
          <w:behavior w:val="content"/>
        </w:behaviors>
        <w:guid w:val="{440349C4-7ADA-4040-91EF-F0A28B0D29EF}"/>
      </w:docPartPr>
      <w:docPartBody>
        <w:p w:rsidR="003E4588" w:rsidRDefault="002C620A">
          <w:r w:rsidRPr="00AE331A">
            <w:rPr>
              <w:rStyle w:val="Platzhaltertext"/>
            </w:rPr>
            <w:t>[Zielgruppe]</w:t>
          </w:r>
        </w:p>
      </w:docPartBody>
    </w:docPart>
    <w:docPart>
      <w:docPartPr>
        <w:name w:val="ACDC1B212A43408AB6246F2454AB3D75"/>
        <w:category>
          <w:name w:val="Allgemein"/>
          <w:gallery w:val="placeholder"/>
        </w:category>
        <w:types>
          <w:type w:val="bbPlcHdr"/>
        </w:types>
        <w:behaviors>
          <w:behavior w:val="content"/>
        </w:behaviors>
        <w:guid w:val="{8AC81DDE-0F05-4D95-BFC8-34060A2184CD}"/>
      </w:docPartPr>
      <w:docPartBody>
        <w:p w:rsidR="003E4588" w:rsidRDefault="002C620A">
          <w:r w:rsidRPr="00AE331A">
            <w:rPr>
              <w:rStyle w:val="Platzhaltertext"/>
            </w:rPr>
            <w:t>[Organisationseinheit]</w:t>
          </w:r>
        </w:p>
      </w:docPartBody>
    </w:docPart>
    <w:docPart>
      <w:docPartPr>
        <w:name w:val="F27AACA17B524964A334F9873FA3355C"/>
        <w:category>
          <w:name w:val="Allgemein"/>
          <w:gallery w:val="placeholder"/>
        </w:category>
        <w:types>
          <w:type w:val="bbPlcHdr"/>
        </w:types>
        <w:behaviors>
          <w:behavior w:val="content"/>
        </w:behaviors>
        <w:guid w:val="{ADF2E9E1-9C1F-4784-B891-FDC0AE31DB46}"/>
      </w:docPartPr>
      <w:docPartBody>
        <w:p w:rsidR="00254CB5" w:rsidRDefault="00F300F5">
          <w:r w:rsidRPr="00CD2A29">
            <w:rPr>
              <w:rStyle w:val="Platzhaltertext"/>
            </w:rPr>
            <w:t>[Co-Autorennamen]</w:t>
          </w:r>
        </w:p>
      </w:docPartBody>
    </w:docPart>
    <w:docPart>
      <w:docPartPr>
        <w:name w:val="4AA482B4F9104ABC899B0C72C5BE39AF"/>
        <w:category>
          <w:name w:val="Allgemein"/>
          <w:gallery w:val="placeholder"/>
        </w:category>
        <w:types>
          <w:type w:val="bbPlcHdr"/>
        </w:types>
        <w:behaviors>
          <w:behavior w:val="content"/>
        </w:behaviors>
        <w:guid w:val="{864BCF73-9B66-40B3-AD26-6CD798213023}"/>
      </w:docPartPr>
      <w:docPartBody>
        <w:p w:rsidR="00405366" w:rsidRDefault="009E2A15" w:rsidP="009E2A15">
          <w:pPr>
            <w:pStyle w:val="4AA482B4F9104ABC899B0C72C5BE39AF"/>
          </w:pPr>
          <w:r>
            <w:rPr>
              <w:rStyle w:val="Platzhaltertext"/>
            </w:rPr>
            <w:t>[DateiOhneEndung]</w:t>
          </w:r>
        </w:p>
      </w:docPartBody>
    </w:docPart>
    <w:docPart>
      <w:docPartPr>
        <w:name w:val="7EE894BB883C4B3F9265A578B3CEE6CB"/>
        <w:category>
          <w:name w:val="Allgemein"/>
          <w:gallery w:val="placeholder"/>
        </w:category>
        <w:types>
          <w:type w:val="bbPlcHdr"/>
        </w:types>
        <w:behaviors>
          <w:behavior w:val="content"/>
        </w:behaviors>
        <w:guid w:val="{A8FCC796-C8C1-4F36-A49A-58F97C39654A}"/>
      </w:docPartPr>
      <w:docPartBody>
        <w:p w:rsidR="00405366" w:rsidRDefault="009E2A15" w:rsidP="009E2A15">
          <w:pPr>
            <w:pStyle w:val="7EE894BB883C4B3F9265A578B3CEE6CB"/>
          </w:pPr>
          <w:r>
            <w:rPr>
              <w:rStyle w:val="Platzhaltertext"/>
            </w:rPr>
            <w:t>[SourceVersion]</w:t>
          </w:r>
        </w:p>
      </w:docPartBody>
    </w:docPart>
    <w:docPart>
      <w:docPartPr>
        <w:name w:val="CE957B60230B48A18399EE12E4A4566C"/>
        <w:category>
          <w:name w:val="Allgemein"/>
          <w:gallery w:val="placeholder"/>
        </w:category>
        <w:types>
          <w:type w:val="bbPlcHdr"/>
        </w:types>
        <w:behaviors>
          <w:behavior w:val="content"/>
        </w:behaviors>
        <w:guid w:val="{2E0A972F-8EEC-4AA6-B639-D199D50BC8C4}"/>
      </w:docPartPr>
      <w:docPartBody>
        <w:p w:rsidR="00405366" w:rsidRDefault="009E2A15" w:rsidP="009E2A15">
          <w:pPr>
            <w:pStyle w:val="CE957B60230B48A18399EE12E4A4566C"/>
          </w:pPr>
          <w:r>
            <w:rPr>
              <w:rStyle w:val="Platzhaltertext"/>
            </w:rPr>
            <w:t>[Publikationsdatum]</w:t>
          </w:r>
        </w:p>
      </w:docPartBody>
    </w:docPart>
    <w:docPart>
      <w:docPartPr>
        <w:name w:val="9FEADA800517426CAA77B26A84E99969"/>
        <w:category>
          <w:name w:val="Allgemein"/>
          <w:gallery w:val="placeholder"/>
        </w:category>
        <w:types>
          <w:type w:val="bbPlcHdr"/>
        </w:types>
        <w:behaviors>
          <w:behavior w:val="content"/>
        </w:behaviors>
        <w:guid w:val="{87AACBFB-AAEC-4027-9BA7-57D381A5A96B}"/>
      </w:docPartPr>
      <w:docPartBody>
        <w:p w:rsidR="00405366" w:rsidRDefault="009E2A15" w:rsidP="009E2A15">
          <w:pPr>
            <w:pStyle w:val="9FEADA800517426CAA77B26A84E99969"/>
          </w:pPr>
          <w:r>
            <w:rPr>
              <w:rStyle w:val="Platzhaltertext"/>
            </w:rPr>
            <w:t>[DateiOhneEndung]</w:t>
          </w:r>
        </w:p>
      </w:docPartBody>
    </w:docPart>
    <w:docPart>
      <w:docPartPr>
        <w:name w:val="9F787407AA424AB199B18AD69F6E33F3"/>
        <w:category>
          <w:name w:val="Allgemein"/>
          <w:gallery w:val="placeholder"/>
        </w:category>
        <w:types>
          <w:type w:val="bbPlcHdr"/>
        </w:types>
        <w:behaviors>
          <w:behavior w:val="content"/>
        </w:behaviors>
        <w:guid w:val="{D42FB298-584B-4E30-85F0-8E2E75411374}"/>
      </w:docPartPr>
      <w:docPartBody>
        <w:p w:rsidR="00405366" w:rsidRDefault="009E2A15" w:rsidP="009E2A15">
          <w:pPr>
            <w:pStyle w:val="9F787407AA424AB199B18AD69F6E33F3"/>
          </w:pPr>
          <w:r>
            <w:rPr>
              <w:rStyle w:val="Platzhaltertext"/>
            </w:rPr>
            <w:t>[SourceVersion]</w:t>
          </w:r>
        </w:p>
      </w:docPartBody>
    </w:docPart>
    <w:docPart>
      <w:docPartPr>
        <w:name w:val="5C020E0A795146DFA690647F504A551C"/>
        <w:category>
          <w:name w:val="Allgemein"/>
          <w:gallery w:val="placeholder"/>
        </w:category>
        <w:types>
          <w:type w:val="bbPlcHdr"/>
        </w:types>
        <w:behaviors>
          <w:behavior w:val="content"/>
        </w:behaviors>
        <w:guid w:val="{B3074F33-2293-4EF2-AB46-A779DAECE8AC}"/>
      </w:docPartPr>
      <w:docPartBody>
        <w:p w:rsidR="00405366" w:rsidRDefault="009E2A15" w:rsidP="009E2A15">
          <w:pPr>
            <w:pStyle w:val="5C020E0A795146DFA690647F504A551C"/>
          </w:pPr>
          <w:r>
            <w:rPr>
              <w:rStyle w:val="Platzhaltertext"/>
            </w:rPr>
            <w:t>[Publikationsdatum]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ruti">
    <w:panose1 w:val="02000500000000000000"/>
    <w:charset w:val="00"/>
    <w:family w:val="swiss"/>
    <w:pitch w:val="variable"/>
    <w:sig w:usb0="0004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464A"/>
    <w:rsid w:val="000A3A4E"/>
    <w:rsid w:val="00100C33"/>
    <w:rsid w:val="00254CB5"/>
    <w:rsid w:val="00263C3D"/>
    <w:rsid w:val="002C620A"/>
    <w:rsid w:val="002F464A"/>
    <w:rsid w:val="003103FC"/>
    <w:rsid w:val="003A2F49"/>
    <w:rsid w:val="003E4588"/>
    <w:rsid w:val="00405366"/>
    <w:rsid w:val="00646D78"/>
    <w:rsid w:val="007218DF"/>
    <w:rsid w:val="007474FE"/>
    <w:rsid w:val="00886D3B"/>
    <w:rsid w:val="009026DC"/>
    <w:rsid w:val="009E2A15"/>
    <w:rsid w:val="00A41D08"/>
    <w:rsid w:val="00AD788A"/>
    <w:rsid w:val="00B81AAE"/>
    <w:rsid w:val="00C7666B"/>
    <w:rsid w:val="00DA6337"/>
    <w:rsid w:val="00F056AA"/>
    <w:rsid w:val="00F300F5"/>
    <w:rsid w:val="00F44FF6"/>
    <w:rsid w:val="00F52330"/>
    <w:rsid w:val="00F71F24"/>
    <w:rsid w:val="00F840E7"/>
    <w:rsid w:val="00FE4B46"/>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F464A"/>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E2A15"/>
  </w:style>
  <w:style w:type="paragraph" w:customStyle="1" w:styleId="4AA482B4F9104ABC899B0C72C5BE39AF">
    <w:name w:val="4AA482B4F9104ABC899B0C72C5BE39AF"/>
    <w:rsid w:val="009E2A15"/>
  </w:style>
  <w:style w:type="paragraph" w:customStyle="1" w:styleId="7EE894BB883C4B3F9265A578B3CEE6CB">
    <w:name w:val="7EE894BB883C4B3F9265A578B3CEE6CB"/>
    <w:rsid w:val="009E2A15"/>
  </w:style>
  <w:style w:type="paragraph" w:customStyle="1" w:styleId="CE957B60230B48A18399EE12E4A4566C">
    <w:name w:val="CE957B60230B48A18399EE12E4A4566C"/>
    <w:rsid w:val="009E2A15"/>
  </w:style>
  <w:style w:type="paragraph" w:customStyle="1" w:styleId="9FEADA800517426CAA77B26A84E99969">
    <w:name w:val="9FEADA800517426CAA77B26A84E99969"/>
    <w:rsid w:val="009E2A15"/>
  </w:style>
  <w:style w:type="paragraph" w:customStyle="1" w:styleId="9F787407AA424AB199B18AD69F6E33F3">
    <w:name w:val="9F787407AA424AB199B18AD69F6E33F3"/>
    <w:rsid w:val="009E2A15"/>
  </w:style>
  <w:style w:type="paragraph" w:customStyle="1" w:styleId="5C020E0A795146DFA690647F504A551C">
    <w:name w:val="5C020E0A795146DFA690647F504A551C"/>
    <w:rsid w:val="009E2A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USZ">
  <a:themeElements>
    <a:clrScheme name="USZ">
      <a:dk1>
        <a:sysClr val="windowText" lastClr="000000"/>
      </a:dk1>
      <a:lt1>
        <a:sysClr val="window" lastClr="FFFFFF"/>
      </a:lt1>
      <a:dk2>
        <a:srgbClr val="0057A2"/>
      </a:dk2>
      <a:lt2>
        <a:srgbClr val="E5EAED"/>
      </a:lt2>
      <a:accent1>
        <a:srgbClr val="419BC9"/>
      </a:accent1>
      <a:accent2>
        <a:srgbClr val="86929A"/>
      </a:accent2>
      <a:accent3>
        <a:srgbClr val="FABC34"/>
      </a:accent3>
      <a:accent4>
        <a:srgbClr val="478B7D"/>
      </a:accent4>
      <a:accent5>
        <a:srgbClr val="A64633"/>
      </a:accent5>
      <a:accent6>
        <a:srgbClr val="8F699C"/>
      </a:accent6>
      <a:hlink>
        <a:srgbClr val="0000FF"/>
      </a:hlink>
      <a:folHlink>
        <a:srgbClr val="800080"/>
      </a:folHlink>
    </a:clrScheme>
    <a:fontScheme name="USZ_Powerpoint">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AuthorZone xmlns="1c5f8748-c6d2-4fc0-b5f5-98a0c2d7f8e0">CTC/EX</AuthorZone>
    <ResubUntil2 xmlns="1c5f8748-c6d2-4fc0-b5f5-98a0c2d7f8e0">2027-10-05T22:00:00+00:00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i:0#.w|usz\mazde</DisplayName>
        <AccountId>10691</AccountId>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 xmlns:xsi="http://www.w3.org/2001/XMLSchema-instance" xsi:nil="true"/>
    <ArchUntil xmlns="1c5f8748-c6d2-4fc0-b5f5-98a0c2d7f8e0">2055-10-05T22:00:00+00:00</ArchUntil>
    <TaxCatchAll xmlns="1c5f8748-c6d2-4fc0-b5f5-98a0c2d7f8e0">
      <Value>2116</Value>
      <Value>437</Value>
      <Value>1419</Value>
      <Value>2099</Value>
      <Value>561</Value>
      <Value>600</Value>
      <Value>238</Value>
    </TaxCatchAll>
    <PublishAsType xmlns="1c5f8748-c6d2-4fc0-b5f5-98a0c2d7f8e0">PDF</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Merkblatt</TermName>
          <TermId xmlns="http://schemas.microsoft.com/office/infopath/2007/PartnerControls">71545357-4eef-48b6-b45b-2fb1f4656cea</TermId>
        </TermInfo>
      </Terms>
    </ca80212931834f96b63c7b8a18de8228>
    <Link xmlns="1c5f8748-c6d2-4fc0-b5f5-98a0c2d7f8e0">
      <Url xsi:nil="true"/>
      <Description xsi:nil="true"/>
    </Link>
    <PubDate xmlns="1c5f8748-c6d2-4fc0-b5f5-98a0c2d7f8e0">02.10.2025</PubDate>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K05.02.01.03.01b Prüfzentrum / Infrastruktur organisieren (KlinV und HFV2 und HFV3)</TermName>
          <TermId xmlns="http://schemas.microsoft.com/office/infopath/2007/PartnerControls">fb0e5ce4-9fac-4ea3-b952-12b9eb3adc81</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Susanne Menz</DisplayName>
        <AccountId>5206</AccountId>
        <AccountType/>
      </UserInfo>
    </LeadAuthor>
    <TechUnchanged xmlns="1c5f8748-c6d2-4fc0-b5f5-98a0c2d7f8e0">false</TechUnchanged>
    <ChangeHistory xmlns="1c5f8748-c6d2-4fc0-b5f5-98a0c2d7f8e0">Titelanpassung von «Temperature Monitoring» zu «Sichere und kontrollierte Lagerung von Studienmaterial».
Anpassung des Dokumententyps von Weisung zu Merkblatt.
Totalrevision des Dokuments.
</ChangeHistory>
    <Replaced2 xmlns="1c5f8748-c6d2-4fc0-b5f5-98a0c2d7f8e0">CTC_EX_WI_039_Temperature Monitoring_Q04</Replaced2>
    <i92a1efad2664101922db8bbbd4575d1 xmlns="1c5f8748-c6d2-4fc0-b5f5-98a0c2d7f8e0">
      <Terms xmlns="http://schemas.microsoft.com/office/infopath/2007/PartnerControls"/>
    </i92a1efad2664101922db8bbbd4575d1>
    <ValidFrom xmlns="1c5f8748-c6d2-4fc0-b5f5-98a0c2d7f8e0">2025-10-05T22:00:00+00:00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UserShortCut xmlns="1c5f8748-c6d2-4fc0-b5f5-98a0c2d7f8e0">mensu</UserShortCut>
    <_dlc_DocId xmlns="1c5f8748-c6d2-4fc0-b5f5-98a0c2d7f8e0">DMSUSZ-1824642429-1091</_dlc_DocId>
    <_dlc_DocIdUrl xmlns="1c5f8748-c6d2-4fc0-b5f5-98a0c2d7f8e0">
      <Url>https://dmsusz.sp.usz.ch/_layouts/15/DocIdRedir.aspx?ID=DMSUSZ-1824642429-1091</Url>
      <Description>DMSUSZ-1824642429-1091</Description>
    </_dlc_DocIdUrl>
    <SourceVersion xmlns="1c5f8748-c6d2-4fc0-b5f5-98a0c2d7f8e0">3.0</SourceVersion>
    <FileWOExt xmlns="1c5f8748-c6d2-4fc0-b5f5-98a0c2d7f8e0">DMSUSZ-1824642429-1091</FileWOExt>
    <CoAuthorNames xmlns="1c5f8748-c6d2-4fc0-b5f5-98a0c2d7f8e0">Dennis Mazenauer</CoAuthorNames>
    <PublishingConfiguration xmlns="e4e8f198-b076-40f9-8ccd-1bddc7211cec">1</PublishingConfiguration>
    <SourceApprover xmlns="1c5f8748-c6d2-4fc0-b5f5-98a0c2d7f8e0">
      <UserInfo>
        <DisplayName>Jean-Marc Hoffmann</DisplayName>
        <AccountId>6277</AccountId>
        <AccountType/>
      </UserInfo>
    </SourceApprover>
    <SourcePublisher xmlns="1c5f8748-c6d2-4fc0-b5f5-98a0c2d7f8e0">
      <UserInfo>
        <DisplayName>Nicole Leisinger</DisplayName>
        <AccountId>66</AccountId>
        <AccountType/>
      </UserInfo>
    </SourcePublisher>
    <ChangeHistoryHidden xmlns="1c5f8748-c6d2-4fc0-b5f5-98a0c2d7f8e0">Titelanpassung von «Temperature Monitoring» zu «Sichere und kontrollierte Lagerung von Studienmaterial».
Anpassung des Dokumententyps von Weisung zu Merkblatt.
Totalrevision des Dokuments.
</ChangeHistoryHidden>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30</TermName>
          <TermId xmlns="http://schemas.microsoft.com/office/infopath/2007/PartnerControls">a98a1880-d2a9-4bb0-86e1-17b11ff179c7</TermId>
        </TermInfo>
      </Terms>
    </k28783693bcd47f7bcba89f72ec83709>
  </documentManagement>
</p:properties>
</file>

<file path=customXml/item5.xml><?xml version="1.0" encoding="utf-8"?>
<ct:contentTypeSchema xmlns:ct="http://schemas.microsoft.com/office/2006/metadata/contentType" xmlns:ma="http://schemas.microsoft.com/office/2006/metadata/properties/metaAttributes" ct:_="" ma:_="" ma:contentTypeName="Vorgabe A4 hoch – quer CTC" ma:contentTypeID="0x0101007B3EAF01ED355D40AECD567B7FC2B5560D000E61B79C0078F4478E701F5FB325557F" ma:contentTypeVersion="272" ma:contentTypeDescription="Ein neues Dokument erstellen." ma:contentTypeScope="" ma:versionID="bd88421b8c5574688900859e3c61a47f">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39fdb4238282475f1a8052f228cecb78"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minOccurs="0"/>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ma:readOnly="false">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nillable="true"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publiziert.&#10;Originalformat: Das Dokument wird im Originalformat (Word, Excel, PDF) publiziert. PDF und ASPX Dokumente müssen mit «Originalformat» publizi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taxonomyMulti="true"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hidden="true"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hidden="true"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50615E-9411-44DE-A090-819D6257847A}">
  <ds:schemaRefs>
    <ds:schemaRef ds:uri="http://schemas.microsoft.com/sharepoint/events"/>
  </ds:schemaRefs>
</ds:datastoreItem>
</file>

<file path=customXml/itemProps2.xml><?xml version="1.0" encoding="utf-8"?>
<ds:datastoreItem xmlns:ds="http://schemas.openxmlformats.org/officeDocument/2006/customXml" ds:itemID="{0B83D26C-08C0-4336-AA4E-B72931457815}">
  <ds:schemaRefs>
    <ds:schemaRef ds:uri="http://schemas.microsoft.com/sharepoint/v3/contenttype/forms"/>
  </ds:schemaRefs>
</ds:datastoreItem>
</file>

<file path=customXml/itemProps3.xml><?xml version="1.0" encoding="utf-8"?>
<ds:datastoreItem xmlns:ds="http://schemas.openxmlformats.org/officeDocument/2006/customXml" ds:itemID="{7244BAAB-7C50-4DE8-B5C1-05BD5C26C03D}">
  <ds:schemaRefs>
    <ds:schemaRef ds:uri="http://schemas.openxmlformats.org/officeDocument/2006/bibliography"/>
  </ds:schemaRefs>
</ds:datastoreItem>
</file>

<file path=customXml/itemProps4.xml><?xml version="1.0" encoding="utf-8"?>
<ds:datastoreItem xmlns:ds="http://schemas.openxmlformats.org/officeDocument/2006/customXml" ds:itemID="{16112F01-E9F0-47E1-840B-684D382B3523}">
  <ds:schemaRefs>
    <ds:schemaRef ds:uri="http://schemas.microsoft.com/office/2006/documentManagement/types"/>
    <ds:schemaRef ds:uri="http://purl.org/dc/elements/1.1/"/>
    <ds:schemaRef ds:uri="http://schemas.microsoft.com/office/2006/metadata/properties"/>
    <ds:schemaRef ds:uri="http://purl.org/dc/dcmitype/"/>
    <ds:schemaRef ds:uri="e4e8f198-b076-40f9-8ccd-1bddc7211cec"/>
    <ds:schemaRef ds:uri="1c5f8748-c6d2-4fc0-b5f5-98a0c2d7f8e0"/>
    <ds:schemaRef ds:uri="http://purl.org/dc/terms/"/>
    <ds:schemaRef ds:uri="http://schemas.microsoft.com/office/infopath/2007/PartnerControls"/>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0AC5F661-9206-41FB-9590-D73593969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947</Words>
  <Characters>5970</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Sichere und kontrollierte Lagerung von Studienmaterial</vt:lpstr>
    </vt:vector>
  </TitlesOfParts>
  <Company>UniversitätsSpital Zürich</Company>
  <LinksUpToDate>false</LinksUpToDate>
  <CharactersWithSpaces>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Sichere und kontrollierte Lagerung von Studienmaterial</dc:title>
  <dc:subject/>
  <dc:creator>Weber Sandra</dc:creator>
  <cp:keywords/>
  <dc:description/>
  <cp:lastModifiedBy>Weber Sandra</cp:lastModifiedBy>
  <cp:revision>2</cp:revision>
  <dcterms:created xsi:type="dcterms:W3CDTF">2025-11-03T15:21:00Z</dcterms:created>
  <dcterms:modified xsi:type="dcterms:W3CDTF">2025-11-03T15:21:00Z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eltungsbereich">
    <vt:lpwstr/>
  </property>
  <property fmtid="{D5CDD505-2E9C-101B-9397-08002B2CF9AE}" pid="3" name="Themenstruktur">
    <vt:lpwstr/>
  </property>
  <property fmtid="{D5CDD505-2E9C-101B-9397-08002B2CF9AE}" pid="4" name="ContentTypeId">
    <vt:lpwstr>0x0101007B3EAF01ED355D40AECD567B7FC2B5560D000E61B79C0078F4478E701F5FB325557F</vt:lpwstr>
  </property>
  <property fmtid="{D5CDD505-2E9C-101B-9397-08002B2CF9AE}" pid="5" name="Zielgruppe">
    <vt:lpwstr/>
  </property>
  <property fmtid="{D5CDD505-2E9C-101B-9397-08002B2CF9AE}" pid="6" name="Organisationseinheit">
    <vt:lpwstr/>
  </property>
  <property fmtid="{D5CDD505-2E9C-101B-9397-08002B2CF9AE}" pid="7" name="Normreferenz">
    <vt:lpwstr/>
  </property>
  <property fmtid="{D5CDD505-2E9C-101B-9397-08002B2CF9AE}" pid="8" name="Normreferenz2">
    <vt:lpwstr/>
  </property>
  <property fmtid="{D5CDD505-2E9C-101B-9397-08002B2CF9AE}" pid="9" name="_dlc_DocIdItemGuid">
    <vt:lpwstr>94a756dd-6a91-4dba-af2d-cbe99b7b32a2</vt:lpwstr>
  </property>
  <property fmtid="{D5CDD505-2E9C-101B-9397-08002B2CF9AE}" pid="10" name="Leistungen">
    <vt:lpwstr/>
  </property>
  <property fmtid="{D5CDD505-2E9C-101B-9397-08002B2CF9AE}" pid="11" name="Dokumentenart">
    <vt:lpwstr/>
  </property>
  <property fmtid="{D5CDD505-2E9C-101B-9397-08002B2CF9AE}" pid="12" name="TargetGroup">
    <vt:lpwstr>2099;#Forschende|aaa2c0bc-1e41-4bdc-a626-59f1bad612ca</vt:lpwstr>
  </property>
  <property fmtid="{D5CDD505-2E9C-101B-9397-08002B2CF9AE}" pid="13" name="TopicStructure">
    <vt:lpwstr>1419;#K05.02.01.03.01b Prüfzentrum / Infrastruktur organisieren (KlinV und HFV2 und HFV3)|fb0e5ce4-9fac-4ea3-b952-12b9eb3adc81</vt:lpwstr>
  </property>
  <property fmtid="{D5CDD505-2E9C-101B-9397-08002B2CF9AE}" pid="14" name="OrgUnit">
    <vt:lpwstr>600;#Clinical Trials Center|5b65df53-92d5-404d-a8d4-a75505d6e148</vt:lpwstr>
  </property>
  <property fmtid="{D5CDD505-2E9C-101B-9397-08002B2CF9AE}" pid="15" name="NormRef1">
    <vt:lpwstr/>
  </property>
  <property fmtid="{D5CDD505-2E9C-101B-9397-08002B2CF9AE}" pid="16" name="Services">
    <vt:lpwstr/>
  </property>
  <property fmtid="{D5CDD505-2E9C-101B-9397-08002B2CF9AE}" pid="17" name="Scope">
    <vt:lpwstr>561;#Universitätsspital Zürich|145f4864-80e8-4463-b8c7-809afabe1c79</vt:lpwstr>
  </property>
  <property fmtid="{D5CDD505-2E9C-101B-9397-08002B2CF9AE}" pid="18" name="DocType">
    <vt:lpwstr>238;#Merkblatt|71545357-4eef-48b6-b45b-2fb1f4656cea</vt:lpwstr>
  </property>
  <property fmtid="{D5CDD505-2E9C-101B-9397-08002B2CF9AE}" pid="19" name="NormRef2">
    <vt:lpwstr/>
  </property>
  <property fmtid="{D5CDD505-2E9C-101B-9397-08002B2CF9AE}" pid="20" name="DocLanguage">
    <vt:lpwstr>DE</vt:lpwstr>
  </property>
  <property fmtid="{D5CDD505-2E9C-101B-9397-08002B2CF9AE}" pid="21" name="DocLang">
    <vt:lpwstr>437;#de|388ab5fb-6b50-4dc4-b7ee-667fcdc8c1e5</vt:lpwstr>
  </property>
  <property fmtid="{D5CDD505-2E9C-101B-9397-08002B2CF9AE}" pid="22" name="PDFName">
    <vt:lpwstr>http://dmsusz.labsp16.usz.ch/Documents/Vorlage/Vorgabe%20A4%20hoch-quer.docx, DMSUSZ-1797567310-161</vt:lpwstr>
  </property>
  <property fmtid="{D5CDD505-2E9C-101B-9397-08002B2CF9AE}" pid="23" name="PDFLinkName">
    <vt:lpwstr>, </vt:lpwstr>
  </property>
  <property fmtid="{D5CDD505-2E9C-101B-9397-08002B2CF9AE}" pid="24" name="Set PDFLink">
    <vt:lpwstr>, </vt:lpwstr>
  </property>
  <property fmtid="{D5CDD505-2E9C-101B-9397-08002B2CF9AE}" pid="25" name="Update FachstatusNEW_CTC">
    <vt:lpwstr>, </vt:lpwstr>
  </property>
  <property fmtid="{D5CDD505-2E9C-101B-9397-08002B2CF9AE}" pid="26" name="Approval">
    <vt:lpwstr>, </vt:lpwstr>
  </property>
  <property fmtid="{D5CDD505-2E9C-101B-9397-08002B2CF9AE}" pid="27" name="Fachlich genehmigen">
    <vt:lpwstr>, </vt:lpwstr>
  </property>
  <property fmtid="{D5CDD505-2E9C-101B-9397-08002B2CF9AE}" pid="28" name="04. Update Fachstatus">
    <vt:lpwstr>, </vt:lpwstr>
  </property>
  <property fmtid="{D5CDD505-2E9C-101B-9397-08002B2CF9AE}" pid="29" name="Update Fachstatus">
    <vt:lpwstr>, </vt:lpwstr>
  </property>
  <property fmtid="{D5CDD505-2E9C-101B-9397-08002B2CF9AE}" pid="30" name="Approval_CTC">
    <vt:lpwstr>, </vt:lpwstr>
  </property>
  <property fmtid="{D5CDD505-2E9C-101B-9397-08002B2CF9AE}" pid="31" name="Fachlich genehmigen_CTC">
    <vt:lpwstr>, </vt:lpwstr>
  </property>
  <property fmtid="{D5CDD505-2E9C-101B-9397-08002B2CF9AE}" pid="32" name="WorkflowChangePath">
    <vt:lpwstr>8b1e70cc-9543-485f-bb73-1f179df56d48,7;8b1e70cc-9543-485f-bb73-1f179df56d48,7;09971418-2ca4-43c4-b716-4a5ff5e12841,8;09971418-2ca4-43c4-b716-4a5ff5e12841,8;</vt:lpwstr>
  </property>
  <property fmtid="{D5CDD505-2E9C-101B-9397-08002B2CF9AE}" pid="33" name="ArchivePeriod">
    <vt:lpwstr>2116;#30|a98a1880-d2a9-4bb0-86e1-17b11ff179c7</vt:lpwstr>
  </property>
  <property fmtid="{D5CDD505-2E9C-101B-9397-08002B2CF9AE}" pid="34" name="temp">
    <vt:lpwstr>01. Public USZ Alle</vt:lpwstr>
  </property>
</Properties>
</file>